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016" w:rsidRDefault="00E21016">
      <w:pPr>
        <w:pStyle w:val="ConsPlusTitlePage"/>
      </w:pPr>
      <w:r>
        <w:t xml:space="preserve">Документ предоставлен </w:t>
      </w:r>
      <w:hyperlink r:id="rId5">
        <w:r>
          <w:rPr>
            <w:color w:val="0000FF"/>
          </w:rPr>
          <w:t>КонсультантПлюс</w:t>
        </w:r>
      </w:hyperlink>
      <w:r>
        <w:br/>
      </w:r>
    </w:p>
    <w:p w:rsidR="00E21016" w:rsidRDefault="00E21016">
      <w:pPr>
        <w:pStyle w:val="ConsPlusNormal"/>
        <w:outlineLvl w:val="0"/>
      </w:pPr>
    </w:p>
    <w:p w:rsidR="00E21016" w:rsidRDefault="00E21016">
      <w:pPr>
        <w:pStyle w:val="ConsPlusTitle"/>
        <w:jc w:val="center"/>
        <w:outlineLvl w:val="0"/>
      </w:pPr>
      <w:r>
        <w:t>ПРАВИТЕЛЬСТВО ЛЕНИНГРАДСКОЙ ОБЛАСТИ</w:t>
      </w:r>
    </w:p>
    <w:p w:rsidR="00E21016" w:rsidRDefault="00E21016">
      <w:pPr>
        <w:pStyle w:val="ConsPlusTitle"/>
      </w:pPr>
    </w:p>
    <w:p w:rsidR="00E21016" w:rsidRDefault="00E21016">
      <w:pPr>
        <w:pStyle w:val="ConsPlusTitle"/>
        <w:jc w:val="center"/>
      </w:pPr>
      <w:r>
        <w:t>ПОСТАНОВЛЕНИЕ</w:t>
      </w:r>
    </w:p>
    <w:p w:rsidR="00E21016" w:rsidRDefault="00E21016">
      <w:pPr>
        <w:pStyle w:val="ConsPlusTitle"/>
        <w:jc w:val="center"/>
      </w:pPr>
      <w:r>
        <w:t>от 3 апреля 2024 г. N 226</w:t>
      </w:r>
    </w:p>
    <w:p w:rsidR="00E21016" w:rsidRDefault="00E21016">
      <w:pPr>
        <w:pStyle w:val="ConsPlusTitle"/>
      </w:pPr>
    </w:p>
    <w:p w:rsidR="00E21016" w:rsidRDefault="00E21016">
      <w:pPr>
        <w:pStyle w:val="ConsPlusTitle"/>
        <w:jc w:val="center"/>
      </w:pPr>
      <w:r>
        <w:t xml:space="preserve">ОБ УТВЕРЖДЕНИИ ПОРЯДКА ПРЕДОСТАВЛЕНИЯ СУБСИДИЙ </w:t>
      </w:r>
      <w:proofErr w:type="gramStart"/>
      <w:r>
        <w:t>ИЗ</w:t>
      </w:r>
      <w:proofErr w:type="gramEnd"/>
      <w:r>
        <w:t xml:space="preserve"> ОБЛАСТНОГО</w:t>
      </w:r>
    </w:p>
    <w:p w:rsidR="00E21016" w:rsidRDefault="00E21016">
      <w:pPr>
        <w:pStyle w:val="ConsPlusTitle"/>
        <w:jc w:val="center"/>
      </w:pPr>
      <w:r>
        <w:t>БЮДЖЕТА ЛЕНИНГРАДСКОЙ ОБЛАСТИ НА ГОСУДАРСТВЕННУЮ ПОДДЕРЖКУ</w:t>
      </w:r>
    </w:p>
    <w:p w:rsidR="00E21016" w:rsidRDefault="00E21016">
      <w:pPr>
        <w:pStyle w:val="ConsPlusTitle"/>
        <w:jc w:val="center"/>
      </w:pPr>
      <w:r>
        <w:t>СУБЪЕКТОВ МАЛОГО И СРЕДНЕГО ПРЕДПРИНИМАТЕЛЬСТВА</w:t>
      </w:r>
    </w:p>
    <w:p w:rsidR="00E21016" w:rsidRDefault="00E21016">
      <w:pPr>
        <w:pStyle w:val="ConsPlusTitle"/>
        <w:jc w:val="center"/>
      </w:pPr>
      <w:r>
        <w:t>ЛЕНИНГРАДСКОЙ ОБЛАСТИ В РАМКАХ РЕАЛИЗАЦИИ КОМПЛЕКСА</w:t>
      </w:r>
    </w:p>
    <w:p w:rsidR="00E21016" w:rsidRDefault="00E21016">
      <w:pPr>
        <w:pStyle w:val="ConsPlusTitle"/>
        <w:jc w:val="center"/>
      </w:pPr>
      <w:r>
        <w:t>ПРОЦЕССНЫХ МЕРОПРИЯТИЙ "ПОДДЕРЖКА КОНКУРЕНТОСПОСОБНОСТИ</w:t>
      </w:r>
    </w:p>
    <w:p w:rsidR="00E21016" w:rsidRDefault="00E21016">
      <w:pPr>
        <w:pStyle w:val="ConsPlusTitle"/>
        <w:jc w:val="center"/>
      </w:pPr>
      <w:r>
        <w:t>СУБЪЕКТОВ МСП" ГОСУДАРСТВЕННОЙ ПРОГРАММЫ ЛЕНИНГРАДСКОЙ</w:t>
      </w:r>
    </w:p>
    <w:p w:rsidR="00E21016" w:rsidRDefault="00E21016">
      <w:pPr>
        <w:pStyle w:val="ConsPlusTitle"/>
        <w:jc w:val="center"/>
      </w:pPr>
      <w:r>
        <w:t>ОБЛАСТИ "СТИМУЛИРОВАНИЕ ЭКОНОМИЧЕСКОЙ АКТИВНОСТИ</w:t>
      </w:r>
    </w:p>
    <w:p w:rsidR="00E21016" w:rsidRDefault="00E21016">
      <w:pPr>
        <w:pStyle w:val="ConsPlusTitle"/>
        <w:jc w:val="center"/>
      </w:pPr>
      <w:r>
        <w:t xml:space="preserve">ЛЕНИНГРАДСКОЙ ОБЛАСТИ" И ПРИЗНАНИИ </w:t>
      </w:r>
      <w:proofErr w:type="gramStart"/>
      <w:r>
        <w:t>УТРАТИВШИМИ</w:t>
      </w:r>
      <w:proofErr w:type="gramEnd"/>
      <w:r>
        <w:t xml:space="preserve"> СИЛУ</w:t>
      </w:r>
    </w:p>
    <w:p w:rsidR="00E21016" w:rsidRDefault="00E21016">
      <w:pPr>
        <w:pStyle w:val="ConsPlusTitle"/>
        <w:jc w:val="center"/>
      </w:pPr>
      <w:r>
        <w:t>ОТДЕЛЬНЫХ ПОСТАНОВЛЕНИЙ ПРАВИТЕЛЬСТВА ЛЕНИНГРАДСКОЙ ОБЛАСТИ</w:t>
      </w:r>
    </w:p>
    <w:p w:rsidR="00E21016" w:rsidRDefault="00E21016">
      <w:pPr>
        <w:pStyle w:val="ConsPlusNormal"/>
      </w:pPr>
    </w:p>
    <w:p w:rsidR="00E21016" w:rsidRDefault="00E21016">
      <w:pPr>
        <w:pStyle w:val="ConsPlusNormal"/>
        <w:ind w:firstLine="540"/>
        <w:jc w:val="both"/>
      </w:pPr>
      <w:proofErr w:type="gramStart"/>
      <w:r>
        <w:t xml:space="preserve">В соответствии со </w:t>
      </w:r>
      <w:hyperlink r:id="rId6">
        <w:r>
          <w:rPr>
            <w:color w:val="0000FF"/>
          </w:rPr>
          <w:t>статьями 78</w:t>
        </w:r>
      </w:hyperlink>
      <w:r>
        <w:t xml:space="preserve"> и </w:t>
      </w:r>
      <w:hyperlink r:id="rId7">
        <w:r>
          <w:rPr>
            <w:color w:val="0000FF"/>
          </w:rPr>
          <w:t>78.1</w:t>
        </w:r>
      </w:hyperlink>
      <w:r>
        <w:t xml:space="preserve"> Бюджетного кодекса Российской Федерации, </w:t>
      </w:r>
      <w:hyperlink r:id="rId8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25 октября 2023 года N 1782 "Об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</w:t>
      </w:r>
      <w:proofErr w:type="gramEnd"/>
      <w:r>
        <w:t xml:space="preserve">, работ, услуг и проведение отборов получателей указанных субсидий, в том числе грантов в форме субсидий", в целях реализации мероприятий государственной </w:t>
      </w:r>
      <w:hyperlink r:id="rId9">
        <w:r>
          <w:rPr>
            <w:color w:val="0000FF"/>
          </w:rPr>
          <w:t>программы</w:t>
        </w:r>
      </w:hyperlink>
      <w:r>
        <w:t xml:space="preserve"> Ленинградской области "Стимулирование экономической активности Ленинградской области", утвержденной постановлением Правительства Ленинградской области от 14 ноября 2013 года N 394, Правительство Ленинградской области постановляет:</w:t>
      </w: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  <w:r>
        <w:t xml:space="preserve">1. Утвердить </w:t>
      </w:r>
      <w:hyperlink w:anchor="P40">
        <w:r>
          <w:rPr>
            <w:color w:val="0000FF"/>
          </w:rPr>
          <w:t>Порядок</w:t>
        </w:r>
      </w:hyperlink>
      <w:r>
        <w:t xml:space="preserve"> предоставления субсидий из областного бюджета Ленинградской области на государственную поддержку субъектов малого и среднего предпринимательства Ленинградской области в рамках реализации комплекса процессных мероприятий "Поддержка конкурентоспособности субъектов МСП" государственной программы Ленинградской области "Стимулирование экономической активности Ленинградской области" согласно приложению 1 к настоящему постановлению.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2. Признать утратившими силу постановления Правительства Ленинградской области согласно </w:t>
      </w:r>
      <w:hyperlink w:anchor="P1145">
        <w:r>
          <w:rPr>
            <w:color w:val="0000FF"/>
          </w:rPr>
          <w:t>приложению 2</w:t>
        </w:r>
      </w:hyperlink>
      <w:r>
        <w:t xml:space="preserve"> к настоящему постановлению.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постановления возложить на заместителя Председателя Правительства Ленинградской области - председателя комитета экономического развития и инвестиционной деятельности.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4. Настоящее постановление вступает в силу </w:t>
      </w:r>
      <w:proofErr w:type="gramStart"/>
      <w:r>
        <w:t>с даты подписания</w:t>
      </w:r>
      <w:proofErr w:type="gramEnd"/>
      <w:r>
        <w:t>.</w:t>
      </w:r>
    </w:p>
    <w:p w:rsidR="00E21016" w:rsidRDefault="00E21016">
      <w:pPr>
        <w:pStyle w:val="ConsPlusNormal"/>
      </w:pPr>
    </w:p>
    <w:p w:rsidR="00E21016" w:rsidRDefault="00E21016">
      <w:pPr>
        <w:pStyle w:val="ConsPlusNormal"/>
        <w:jc w:val="right"/>
      </w:pPr>
      <w:proofErr w:type="gramStart"/>
      <w:r>
        <w:t>Исполняющий</w:t>
      </w:r>
      <w:proofErr w:type="gramEnd"/>
      <w:r>
        <w:t xml:space="preserve"> обязанности</w:t>
      </w:r>
    </w:p>
    <w:p w:rsidR="00E21016" w:rsidRDefault="00E21016">
      <w:pPr>
        <w:pStyle w:val="ConsPlusNormal"/>
        <w:jc w:val="right"/>
      </w:pPr>
      <w:r>
        <w:t>Губернатора Ленинградской области</w:t>
      </w:r>
    </w:p>
    <w:p w:rsidR="00E21016" w:rsidRDefault="00E21016">
      <w:pPr>
        <w:pStyle w:val="ConsPlusNormal"/>
        <w:jc w:val="right"/>
      </w:pPr>
      <w:r>
        <w:t>Первый вице-губернатор Ленинградской области -</w:t>
      </w:r>
    </w:p>
    <w:p w:rsidR="00E21016" w:rsidRDefault="00E21016">
      <w:pPr>
        <w:pStyle w:val="ConsPlusNormal"/>
        <w:jc w:val="right"/>
      </w:pPr>
      <w:r>
        <w:t>руководитель Администрации Губернатора</w:t>
      </w:r>
    </w:p>
    <w:p w:rsidR="00E21016" w:rsidRDefault="00E21016">
      <w:pPr>
        <w:pStyle w:val="ConsPlusNormal"/>
        <w:jc w:val="right"/>
      </w:pPr>
      <w:r>
        <w:t>и Правительства Ленинградской области</w:t>
      </w:r>
    </w:p>
    <w:p w:rsidR="00E21016" w:rsidRDefault="00E21016">
      <w:pPr>
        <w:pStyle w:val="ConsPlusNormal"/>
        <w:jc w:val="right"/>
      </w:pPr>
      <w:r>
        <w:t>И.Петров</w:t>
      </w:r>
    </w:p>
    <w:p w:rsidR="00E21016" w:rsidRDefault="00E21016">
      <w:pPr>
        <w:pStyle w:val="ConsPlusNormal"/>
        <w:jc w:val="right"/>
      </w:pPr>
    </w:p>
    <w:p w:rsidR="00E21016" w:rsidRDefault="00E21016">
      <w:pPr>
        <w:pStyle w:val="ConsPlusNormal"/>
        <w:jc w:val="right"/>
      </w:pPr>
    </w:p>
    <w:p w:rsidR="00E21016" w:rsidRDefault="00E21016">
      <w:pPr>
        <w:pStyle w:val="ConsPlusNormal"/>
        <w:jc w:val="right"/>
      </w:pPr>
    </w:p>
    <w:p w:rsidR="00E21016" w:rsidRDefault="00E21016">
      <w:pPr>
        <w:pStyle w:val="ConsPlusNormal"/>
        <w:jc w:val="right"/>
      </w:pPr>
    </w:p>
    <w:p w:rsidR="00E21016" w:rsidRDefault="00E21016">
      <w:pPr>
        <w:pStyle w:val="ConsPlusNormal"/>
        <w:jc w:val="right"/>
      </w:pPr>
    </w:p>
    <w:p w:rsidR="00E21016" w:rsidRDefault="00E21016">
      <w:pPr>
        <w:pStyle w:val="ConsPlusNormal"/>
        <w:jc w:val="right"/>
        <w:outlineLvl w:val="0"/>
      </w:pPr>
      <w:r>
        <w:t>УТВЕРЖДЕН</w:t>
      </w:r>
    </w:p>
    <w:p w:rsidR="00E21016" w:rsidRDefault="00E21016">
      <w:pPr>
        <w:pStyle w:val="ConsPlusNormal"/>
        <w:jc w:val="right"/>
      </w:pPr>
      <w:r>
        <w:t>постановлением Правительства</w:t>
      </w:r>
    </w:p>
    <w:p w:rsidR="00E21016" w:rsidRDefault="00E21016">
      <w:pPr>
        <w:pStyle w:val="ConsPlusNormal"/>
        <w:jc w:val="right"/>
      </w:pPr>
      <w:r>
        <w:t>Ленинградской области</w:t>
      </w:r>
    </w:p>
    <w:p w:rsidR="00E21016" w:rsidRDefault="00E21016">
      <w:pPr>
        <w:pStyle w:val="ConsPlusNormal"/>
        <w:jc w:val="right"/>
      </w:pPr>
      <w:r>
        <w:t>от 03.04.2024 N 226</w:t>
      </w:r>
    </w:p>
    <w:p w:rsidR="00E21016" w:rsidRDefault="00E21016">
      <w:pPr>
        <w:pStyle w:val="ConsPlusNormal"/>
        <w:jc w:val="right"/>
      </w:pPr>
      <w:r>
        <w:t>(приложение 1)</w:t>
      </w:r>
    </w:p>
    <w:p w:rsidR="00E21016" w:rsidRDefault="00E21016">
      <w:pPr>
        <w:pStyle w:val="ConsPlusNormal"/>
        <w:jc w:val="right"/>
      </w:pPr>
    </w:p>
    <w:p w:rsidR="00E21016" w:rsidRDefault="00E21016">
      <w:pPr>
        <w:pStyle w:val="ConsPlusTitle"/>
        <w:jc w:val="center"/>
      </w:pPr>
      <w:bookmarkStart w:id="0" w:name="P40"/>
      <w:bookmarkEnd w:id="0"/>
      <w:r>
        <w:t>ПОРЯДОК</w:t>
      </w:r>
    </w:p>
    <w:p w:rsidR="00E21016" w:rsidRDefault="00E21016">
      <w:pPr>
        <w:pStyle w:val="ConsPlusTitle"/>
        <w:jc w:val="center"/>
      </w:pPr>
      <w:r>
        <w:t xml:space="preserve">ПРЕДОСТАВЛЕНИЯ СУБСИДИЙ ИЗ ОБЛАСТНОГО БЮДЖЕТА </w:t>
      </w:r>
      <w:proofErr w:type="gramStart"/>
      <w:r>
        <w:t>ЛЕНИНГРАДСКОЙ</w:t>
      </w:r>
      <w:proofErr w:type="gramEnd"/>
    </w:p>
    <w:p w:rsidR="00E21016" w:rsidRDefault="00E21016">
      <w:pPr>
        <w:pStyle w:val="ConsPlusTitle"/>
        <w:jc w:val="center"/>
      </w:pPr>
      <w:r>
        <w:t>ОБЛАСТИ НА ГОСУДАРСТВЕННУЮ ПОДДЕРЖКУ СУБЪЕКТОВ МАЛОГО</w:t>
      </w:r>
    </w:p>
    <w:p w:rsidR="00E21016" w:rsidRDefault="00E21016">
      <w:pPr>
        <w:pStyle w:val="ConsPlusTitle"/>
        <w:jc w:val="center"/>
      </w:pPr>
      <w:r>
        <w:t>И СРЕДНЕГО ПРЕДПРИНИМАТЕЛЬСТВА ЛЕНИНГРАДСКОЙ ОБЛАСТИ</w:t>
      </w:r>
    </w:p>
    <w:p w:rsidR="00E21016" w:rsidRDefault="00E21016">
      <w:pPr>
        <w:pStyle w:val="ConsPlusTitle"/>
        <w:jc w:val="center"/>
      </w:pPr>
      <w:r>
        <w:t>В РАМКАХ РЕАЛИЗАЦИИ КОМПЛЕКСА ПРОЦЕССНЫХ МЕРОПРИЯТИЙ</w:t>
      </w:r>
    </w:p>
    <w:p w:rsidR="00E21016" w:rsidRDefault="00E21016">
      <w:pPr>
        <w:pStyle w:val="ConsPlusTitle"/>
        <w:jc w:val="center"/>
      </w:pPr>
      <w:r>
        <w:t>"ПОДДЕРЖКА КОНКУРЕНТОСПОСОБНОСТИ СУБЪЕКТОВ МСП"</w:t>
      </w:r>
    </w:p>
    <w:p w:rsidR="00E21016" w:rsidRDefault="00E21016">
      <w:pPr>
        <w:pStyle w:val="ConsPlusTitle"/>
        <w:jc w:val="center"/>
      </w:pPr>
      <w:r>
        <w:t>ГОСУДАРСТВЕННОЙ ПРОГРАММЫ ЛЕНИНГРАДСКОЙ ОБЛАСТИ</w:t>
      </w:r>
    </w:p>
    <w:p w:rsidR="00E21016" w:rsidRDefault="00E21016">
      <w:pPr>
        <w:pStyle w:val="ConsPlusTitle"/>
        <w:jc w:val="center"/>
      </w:pPr>
      <w:r>
        <w:t>"СТИМУЛИРОВАНИЕ ЭКОНОМИЧЕСКОЙ АКТИВНОСТИ</w:t>
      </w:r>
    </w:p>
    <w:p w:rsidR="00E21016" w:rsidRDefault="00E21016">
      <w:pPr>
        <w:pStyle w:val="ConsPlusTitle"/>
        <w:jc w:val="center"/>
      </w:pPr>
      <w:r>
        <w:t>ЛЕНИНГРАДСКОЙ ОБЛАСТИ"</w:t>
      </w:r>
    </w:p>
    <w:p w:rsidR="00E21016" w:rsidRDefault="00E21016">
      <w:pPr>
        <w:pStyle w:val="ConsPlusNormal"/>
        <w:jc w:val="center"/>
      </w:pPr>
    </w:p>
    <w:p w:rsidR="00E21016" w:rsidRDefault="00E21016">
      <w:pPr>
        <w:pStyle w:val="ConsPlusTitle"/>
        <w:jc w:val="center"/>
        <w:outlineLvl w:val="1"/>
      </w:pPr>
      <w:r>
        <w:t>1. Общие положения</w:t>
      </w: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  <w:r>
        <w:t xml:space="preserve">1.1. </w:t>
      </w:r>
      <w:proofErr w:type="gramStart"/>
      <w:r>
        <w:t xml:space="preserve">Настоящий Порядок устанавливает цели, условия и порядок предоставления субсидий из областного бюджета Ленинградской области субъектам малого и среднего предпринимательства Ленинградской области на возмещение (финансовое обеспечение) затрат, связанных с осуществлением предпринимательской деятельности, в рамках реализации комплекса процессных мероприятий "Поддержка конкурентоспособности субъектов МСП" государственной </w:t>
      </w:r>
      <w:hyperlink r:id="rId10">
        <w:r>
          <w:rPr>
            <w:color w:val="0000FF"/>
          </w:rPr>
          <w:t>программы</w:t>
        </w:r>
      </w:hyperlink>
      <w:r>
        <w:t xml:space="preserve"> Ленинградской области "Стимулирование экономической активности Ленинградской области", утвержденной постановлением Правительства Ленинградской области от 14 ноября 2013 года</w:t>
      </w:r>
      <w:proofErr w:type="gramEnd"/>
      <w:r>
        <w:t xml:space="preserve"> N 394 (далее - субсидии).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1.2. Понятия, используемые для целей настоящего Порядка:</w:t>
      </w:r>
    </w:p>
    <w:p w:rsidR="00E21016" w:rsidRDefault="00E21016">
      <w:pPr>
        <w:pStyle w:val="ConsPlusNormal"/>
        <w:spacing w:before="220"/>
        <w:ind w:firstLine="540"/>
        <w:jc w:val="both"/>
      </w:pPr>
      <w:proofErr w:type="gramStart"/>
      <w:r>
        <w:t xml:space="preserve">субъекты малого и среднего предпринимательства - хозяйствующие субъекты (юридические лица и индивидуальные предприниматели), отнесенные в соответствии с Федеральным </w:t>
      </w:r>
      <w:hyperlink r:id="rId11">
        <w:r>
          <w:rPr>
            <w:color w:val="0000FF"/>
          </w:rPr>
          <w:t>законом</w:t>
        </w:r>
      </w:hyperlink>
      <w:r>
        <w:t xml:space="preserve"> от 24 июля 2007 года N 209-ФЗ "О развитии малого и среднего предпринимательства в Российской Федерации" (далее - Федеральный закон N 209-ФЗ) к малым предприятиям, в том числе к микропредприятиям, и средним предприятиям, сведения о которых внесены в единый реестр субъектов малого и</w:t>
      </w:r>
      <w:proofErr w:type="gramEnd"/>
      <w:r>
        <w:t xml:space="preserve"> среднего предпринимательства;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участники отбора - субъекты малого и среднего предпринимательства, претендующие на получение субсидии (далее - участники отбора);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получатели субсидии - участники отбора, признанные победителями отбора;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соглашение - соглашение о предоставлении субсидии, заключаемое между комитетом по развитию малого, среднего бизнеса и потребительского рынка Ленинградской области (далее - Комитет) и победителем отбора на основании принятого Комитетом решения о предоставлении субсидии, в соответствии с типовой формой, утвержденной Комитетом финансов Ленинградской области.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1" w:name="P58"/>
      <w:bookmarkEnd w:id="1"/>
      <w:r>
        <w:t xml:space="preserve">1.3. Целью предоставления субсидий является стимулирование субъектов малого и среднего предпринимательства к развитию предпринимательской деятельности, повышению конкурентоспособности, обеспечению финансовой устойчивости и росту </w:t>
      </w:r>
      <w:proofErr w:type="gramStart"/>
      <w:r>
        <w:t>численности</w:t>
      </w:r>
      <w:proofErr w:type="gramEnd"/>
      <w:r>
        <w:t xml:space="preserve"> занятых в сфере малого и среднего предпринимательства в рамках реализации комплекса процессных мероприятий "Поддержка конкурентоспособности субъектов МСП" государственной программы </w:t>
      </w:r>
      <w:r>
        <w:lastRenderedPageBreak/>
        <w:t>Ленинградской области "Стимулирование экономической активности Ленинградской области".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1.4. </w:t>
      </w:r>
      <w:proofErr w:type="gramStart"/>
      <w:r>
        <w:t xml:space="preserve">Субсидии предоставляются в пределах бюджетных ассигнований, утвержденных в сводной бюджетной росписи областного бюджета на соответствующий финансовый год Комитету - главному распорядителю бюджетных средств,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(соответствующий финансовый год и плановый период) на цели, установленные в </w:t>
      </w:r>
      <w:hyperlink w:anchor="P58">
        <w:r>
          <w:rPr>
            <w:color w:val="0000FF"/>
          </w:rPr>
          <w:t>пункте</w:t>
        </w:r>
        <w:proofErr w:type="gramEnd"/>
        <w:r>
          <w:rPr>
            <w:color w:val="0000FF"/>
          </w:rPr>
          <w:t xml:space="preserve"> 1.3</w:t>
        </w:r>
      </w:hyperlink>
      <w:r>
        <w:t xml:space="preserve"> настоящего Порядка.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2" w:name="P60"/>
      <w:bookmarkEnd w:id="2"/>
      <w:r>
        <w:t>1.5. В соответствии с настоящим Порядком предоставляются следующие виды субсидии: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3" w:name="P61"/>
      <w:bookmarkEnd w:id="3"/>
      <w:r>
        <w:t>1) на возмещение части затрат, связанных с уплатой процентов по кредитным договорам;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4" w:name="P62"/>
      <w:bookmarkEnd w:id="4"/>
      <w:r>
        <w:t>2) на финансовое обеспечение затрат, связанных с приобретением оборудования;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5" w:name="P63"/>
      <w:bookmarkEnd w:id="5"/>
      <w:r>
        <w:t>3) на возмещение части затрат, связанных с приобретением оборудования;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6" w:name="P64"/>
      <w:bookmarkEnd w:id="6"/>
      <w:r>
        <w:t>4) на возмещение части затрат, связанных с заключением договоров финансовой аренды (лизинга);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7" w:name="P65"/>
      <w:bookmarkEnd w:id="7"/>
      <w:r>
        <w:t>5) на возмещение части затрат субъектам малого и среднего предпринимательства, признанным социальными предприятиями;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8" w:name="P66"/>
      <w:bookmarkEnd w:id="8"/>
      <w:r>
        <w:t>6) на возмещение части затрат, связанных с участием в выставочно-ярмарочных мероприятиях;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9" w:name="P67"/>
      <w:bookmarkEnd w:id="9"/>
      <w:r>
        <w:t>7) на возмещение части затрат, связанных с получением сертификатов.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10" w:name="P68"/>
      <w:bookmarkEnd w:id="10"/>
      <w:r>
        <w:t xml:space="preserve">1.6. Перечень затрат (направлений затрат) на возмещение (финансовое обеспечение) по каждому виду субсидии, указанному в </w:t>
      </w:r>
      <w:hyperlink w:anchor="P60">
        <w:r>
          <w:rPr>
            <w:color w:val="0000FF"/>
          </w:rPr>
          <w:t>пункте 1.5</w:t>
        </w:r>
      </w:hyperlink>
      <w:r>
        <w:t xml:space="preserve"> настоящего Порядка, определен в соответствующем приложении к настоящему Порядку.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К возмещению принимаются затраты, произведенные участником отбора в безналичном порядке с расчетных счетов, открытых в соответствии с законодательством Российской Федерации для осуществления операций, связанных с предпринимательской деятельностью.</w:t>
      </w:r>
    </w:p>
    <w:p w:rsidR="00E21016" w:rsidRDefault="00E21016">
      <w:pPr>
        <w:pStyle w:val="ConsPlusNormal"/>
        <w:spacing w:before="220"/>
        <w:ind w:firstLine="540"/>
        <w:jc w:val="both"/>
      </w:pPr>
      <w:proofErr w:type="gramStart"/>
      <w:r>
        <w:t>При финансовом обеспечении затраты должны быть осуществлены в безналичном порядке с расчетных счетов, открытых в соответствии с законодательством Российской Федерации для осуществления операций, связанных с предпринимательской деятельностью, или с лицевых счетов, открытых в территориальном органе Федерального казначейства при наличии требования о казначейском сопровождении предоставленных средств субсидии.</w:t>
      </w:r>
      <w:proofErr w:type="gramEnd"/>
    </w:p>
    <w:p w:rsidR="00E21016" w:rsidRDefault="00E21016">
      <w:pPr>
        <w:pStyle w:val="ConsPlusNormal"/>
        <w:spacing w:before="220"/>
        <w:ind w:firstLine="540"/>
        <w:jc w:val="both"/>
      </w:pPr>
      <w:r>
        <w:t>Не допускается повторное предоставление субсидии по платежным документам, по которым возмещены затраты (в полном объеме или частично) из бюджета любого уровня.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1.7. Информация о субсидиях подлежит размещению на едином портале бюджетной системы Российской Федерации в информационно-телекоммуникационной сети "Интернет" (далее соответственно - сеть "Интернет", единый портал) (в разделе единого портала) в порядке, установленном Министерством финансов Российской Федерации.</w:t>
      </w: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Title"/>
        <w:jc w:val="center"/>
        <w:outlineLvl w:val="1"/>
      </w:pPr>
      <w:r>
        <w:t>2. Порядок проведения отбора получателей субсидий</w:t>
      </w: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  <w:r>
        <w:t xml:space="preserve">2.1. Решение о проведении отбора принимается Комитетом отдельно по каждому виду субсидии, указанному в </w:t>
      </w:r>
      <w:hyperlink w:anchor="P60">
        <w:r>
          <w:rPr>
            <w:color w:val="0000FF"/>
          </w:rPr>
          <w:t>пункте 1.5</w:t>
        </w:r>
      </w:hyperlink>
      <w:r>
        <w:t xml:space="preserve"> настоящего Порядка, и оформляется в виде правового акта Комитета.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lastRenderedPageBreak/>
        <w:t>Отбор проводится в государственной информационной системе Ленинградской области "Прием конкурсных заявок от субъектов малого и среднего предпринимательства на предоставление субсидий" (https://ssmsp.lenreg.ru) (далее - ГИС ЛО).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2.2. Способом проведения отбора является запрос предложений. Отбор осуществляется исходя из соответствия участников отбора категориям, критериям и очередности поступления предложений (заявок) на участие в отборе получателей субсидий.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Отбор проводится отдельно по каждому из видов субсидий, указанному в </w:t>
      </w:r>
      <w:hyperlink w:anchor="P60">
        <w:r>
          <w:rPr>
            <w:color w:val="0000FF"/>
          </w:rPr>
          <w:t>пункте 1.5</w:t>
        </w:r>
      </w:hyperlink>
      <w:r>
        <w:t xml:space="preserve"> настоящего Порядка.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2.3. </w:t>
      </w:r>
      <w:proofErr w:type="gramStart"/>
      <w:r>
        <w:t>Комитет не позднее рабочего дня до даты начала приема заявок на участие в отборе размещает на ГИС ЛО и официальном сайте Комитета в сети "Интернет" (www.small.lenobl.ru) (с размещением указателя страницы сайта на едином портале) объявление о проведении отбора получателей субсидии (далее - Объявление), которое включает в себя следующую информацию:</w:t>
      </w:r>
      <w:proofErr w:type="gramEnd"/>
    </w:p>
    <w:p w:rsidR="00E21016" w:rsidRDefault="00E21016">
      <w:pPr>
        <w:pStyle w:val="ConsPlusNormal"/>
        <w:spacing w:before="220"/>
        <w:ind w:firstLine="540"/>
        <w:jc w:val="both"/>
      </w:pPr>
      <w:r>
        <w:t>а) сроки проведения отбора;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б) дату и время начала подачи и окончания приема заявок участников отбора, при этом дата окончания приема заявок не может быть ранее 10-го календарного дня, следующего за днем размещения Объявления;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в) наименование, место нахождения, почтовый адрес, адрес электронной почты Комитета;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г) результат предоставления субсидии, а также характеристику (характеристики) результата (при ее установлении) в соответствии с приложениями к настоящему Порядку;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д) доменное имя </w:t>
      </w:r>
      <w:proofErr w:type="gramStart"/>
      <w:r>
        <w:t>и(</w:t>
      </w:r>
      <w:proofErr w:type="gramEnd"/>
      <w:r>
        <w:t>или) указатели страниц ГИС ЛО в сети "Интернет";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е) требования к участникам отбора, которым участник отбора должен соответствовать на дату, определенную настоящим Порядком, и к перечню документов, представляемых участниками отбора для подтверждения соответствия указанным требованиям, в соответствии с </w:t>
      </w:r>
      <w:hyperlink w:anchor="P175">
        <w:r>
          <w:rPr>
            <w:color w:val="0000FF"/>
          </w:rPr>
          <w:t>пунктом 3.1</w:t>
        </w:r>
      </w:hyperlink>
      <w:r>
        <w:t xml:space="preserve"> настоящего Порядка;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ж) категории и критерии отбора в соответствии с </w:t>
      </w:r>
      <w:hyperlink w:anchor="P101">
        <w:r>
          <w:rPr>
            <w:color w:val="0000FF"/>
          </w:rPr>
          <w:t>пунктами 2.6</w:t>
        </w:r>
      </w:hyperlink>
      <w:r>
        <w:t xml:space="preserve"> и </w:t>
      </w:r>
      <w:hyperlink w:anchor="P104">
        <w:r>
          <w:rPr>
            <w:color w:val="0000FF"/>
          </w:rPr>
          <w:t>2.7</w:t>
        </w:r>
      </w:hyperlink>
      <w:r>
        <w:t xml:space="preserve"> настоящего Порядка;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з) порядок подачи участниками отбора заявок и требования, предъявляемые к форме и содержанию заявок, в соответствии с </w:t>
      </w:r>
      <w:hyperlink w:anchor="P109">
        <w:r>
          <w:rPr>
            <w:color w:val="0000FF"/>
          </w:rPr>
          <w:t>пунктом 2.10</w:t>
        </w:r>
      </w:hyperlink>
      <w:r>
        <w:t xml:space="preserve"> настоящего Порядка;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и) порядок отзыва заявок, порядок их возврата, </w:t>
      </w:r>
      <w:proofErr w:type="gramStart"/>
      <w:r>
        <w:t>определяющий</w:t>
      </w:r>
      <w:proofErr w:type="gramEnd"/>
      <w:r>
        <w:t xml:space="preserve"> в том числе основания для возврата заявок, порядок внесения изменений в заявки в соответствии с </w:t>
      </w:r>
      <w:hyperlink w:anchor="P116">
        <w:r>
          <w:rPr>
            <w:color w:val="0000FF"/>
          </w:rPr>
          <w:t>пунктом 2.12</w:t>
        </w:r>
      </w:hyperlink>
      <w:r>
        <w:t xml:space="preserve"> настоящего Порядка;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к) правила рассмотрения заявок в соответствии с </w:t>
      </w:r>
      <w:hyperlink w:anchor="P118">
        <w:r>
          <w:rPr>
            <w:color w:val="0000FF"/>
          </w:rPr>
          <w:t>пунктами 2.13</w:t>
        </w:r>
      </w:hyperlink>
      <w:r>
        <w:t xml:space="preserve"> и </w:t>
      </w:r>
      <w:hyperlink w:anchor="P125">
        <w:r>
          <w:rPr>
            <w:color w:val="0000FF"/>
          </w:rPr>
          <w:t>2.14</w:t>
        </w:r>
      </w:hyperlink>
      <w:r>
        <w:t xml:space="preserve"> настоящего Порядка;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л) порядок возврата заявок на доработку в соответствии с </w:t>
      </w:r>
      <w:hyperlink w:anchor="P147">
        <w:r>
          <w:rPr>
            <w:color w:val="0000FF"/>
          </w:rPr>
          <w:t>пунктом 2.17</w:t>
        </w:r>
      </w:hyperlink>
      <w:r>
        <w:t xml:space="preserve"> настоящего Порядка;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м) порядок отклонения заявок, а также информацию об основаниях их отклонения в соответствии с </w:t>
      </w:r>
      <w:hyperlink w:anchor="P137">
        <w:r>
          <w:rPr>
            <w:color w:val="0000FF"/>
          </w:rPr>
          <w:t>пунктом 2.16</w:t>
        </w:r>
      </w:hyperlink>
      <w:r>
        <w:t xml:space="preserve"> настоящего Порядка;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н) объем распределяемой субсидии в рамках отбора, порядок расчета размера субсидии, установленный для каждого из видов субсидии, предусмотренных </w:t>
      </w:r>
      <w:hyperlink w:anchor="P60">
        <w:r>
          <w:rPr>
            <w:color w:val="0000FF"/>
          </w:rPr>
          <w:t>пунктом 1.5</w:t>
        </w:r>
      </w:hyperlink>
      <w:r>
        <w:t xml:space="preserve"> настоящего Порядка, в соответствии с приложениями к Порядку, правила распределения субсидии по результатам отбора в соответствии с </w:t>
      </w:r>
      <w:hyperlink w:anchor="P199">
        <w:r>
          <w:rPr>
            <w:color w:val="0000FF"/>
          </w:rPr>
          <w:t>пунктом 3.5</w:t>
        </w:r>
      </w:hyperlink>
      <w:r>
        <w:t xml:space="preserve"> настоящего Порядка;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о) порядок предоставления участникам отбора разъяснений положений Объявления, даты начала и окончания срока такого предоставления в соответствии с </w:t>
      </w:r>
      <w:hyperlink w:anchor="P98">
        <w:r>
          <w:rPr>
            <w:color w:val="0000FF"/>
          </w:rPr>
          <w:t>пунктом 2.4</w:t>
        </w:r>
      </w:hyperlink>
      <w:r>
        <w:t xml:space="preserve"> настоящего </w:t>
      </w:r>
      <w:r>
        <w:lastRenderedPageBreak/>
        <w:t>Порядка;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п) срок, в течение которого победитель (победители) отбора должен подписать соглашение в соответствии с </w:t>
      </w:r>
      <w:hyperlink w:anchor="P247">
        <w:r>
          <w:rPr>
            <w:color w:val="0000FF"/>
          </w:rPr>
          <w:t>пунктом 3.10</w:t>
        </w:r>
      </w:hyperlink>
      <w:r>
        <w:t xml:space="preserve"> настоящего Порядка;</w:t>
      </w:r>
    </w:p>
    <w:p w:rsidR="00E21016" w:rsidRDefault="00E21016">
      <w:pPr>
        <w:pStyle w:val="ConsPlusNormal"/>
        <w:spacing w:before="220"/>
        <w:ind w:firstLine="540"/>
        <w:jc w:val="both"/>
      </w:pPr>
      <w:proofErr w:type="gramStart"/>
      <w:r>
        <w:t xml:space="preserve">р) условия признания победителя (победителей) отбора уклонившимся от заключения соглашения в соответствии с </w:t>
      </w:r>
      <w:hyperlink w:anchor="P247">
        <w:r>
          <w:rPr>
            <w:color w:val="0000FF"/>
          </w:rPr>
          <w:t>пунктом 3.10</w:t>
        </w:r>
      </w:hyperlink>
      <w:r>
        <w:t xml:space="preserve"> настоящего Порядка;</w:t>
      </w:r>
      <w:proofErr w:type="gramEnd"/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с) сроки </w:t>
      </w:r>
      <w:proofErr w:type="gramStart"/>
      <w:r>
        <w:t>размещения протокола подведения итогов отбора</w:t>
      </w:r>
      <w:proofErr w:type="gramEnd"/>
      <w:r>
        <w:t xml:space="preserve"> на официальном сайте Комитета в сети "Интернет", которые не могут быть позднее 14-го календарного дня, следующего за днем определения победителя отбора.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11" w:name="P98"/>
      <w:bookmarkEnd w:id="11"/>
      <w:r>
        <w:t xml:space="preserve">2.4. Разъяснение положений Объявления может быть получено участником отбора путем направления в Комитет соответствующего обращения посредством ГИС ЛО или сообщением на официальный адрес электронной почты Комитета - small.lenobl@lenreg.ru. Участник отбора вправе направить в Комитет в форме электронного документа, подписанного усиленной квалифицированной электронной подписью (далее - УКЭП) участника отбора, запрос о даче разъяснений положений, содержащихся в Объявлении, со дня размещения Объявления и не </w:t>
      </w:r>
      <w:proofErr w:type="gramStart"/>
      <w:r>
        <w:t>позднее</w:t>
      </w:r>
      <w:proofErr w:type="gramEnd"/>
      <w:r>
        <w:t xml:space="preserve"> чем за два рабочих дня до даты окончания срока подачи заявок.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Комитет в течение двух рабочих дней </w:t>
      </w:r>
      <w:proofErr w:type="gramStart"/>
      <w:r>
        <w:t>с даты поступления</w:t>
      </w:r>
      <w:proofErr w:type="gramEnd"/>
      <w:r>
        <w:t xml:space="preserve"> указанного запроса, но не позднее дня, предшествующего дню окончания приема заявок, обязан направить участнику отбора в форме электронного документа разъяснения положений, содержащихся в Объявлении.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2.5. Участник отбора должен соответствовать требованиям, указанным в </w:t>
      </w:r>
      <w:hyperlink w:anchor="P175">
        <w:r>
          <w:rPr>
            <w:color w:val="0000FF"/>
          </w:rPr>
          <w:t>пункте 3.1</w:t>
        </w:r>
      </w:hyperlink>
      <w:r>
        <w:t xml:space="preserve"> настоящего Порядка. Документы, подтверждающие соответствие участника отбора требованиям, указанным в </w:t>
      </w:r>
      <w:hyperlink w:anchor="P175">
        <w:r>
          <w:rPr>
            <w:color w:val="0000FF"/>
          </w:rPr>
          <w:t>пункте 3.1</w:t>
        </w:r>
      </w:hyperlink>
      <w:r>
        <w:t xml:space="preserve"> настоящего Порядка, участниками отбора не предоставляются.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12" w:name="P101"/>
      <w:bookmarkEnd w:id="12"/>
      <w:r>
        <w:t xml:space="preserve">2.6. К категории получателей субсидии относятся субъекты малого или среднего предпринимательства, за исключением субъектов малого и среднего предпринимательства, указанных в </w:t>
      </w:r>
      <w:hyperlink r:id="rId12">
        <w:r>
          <w:rPr>
            <w:color w:val="0000FF"/>
          </w:rPr>
          <w:t>частях 3</w:t>
        </w:r>
      </w:hyperlink>
      <w:r>
        <w:t xml:space="preserve"> и </w:t>
      </w:r>
      <w:hyperlink r:id="rId13">
        <w:r>
          <w:rPr>
            <w:color w:val="0000FF"/>
          </w:rPr>
          <w:t>4 статьи 14</w:t>
        </w:r>
      </w:hyperlink>
      <w:r>
        <w:t xml:space="preserve"> Федерального закона N 209-ФЗ, соответствующие одновременно следующим требованиям: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осуществляют деятельность на территории Ленинградской области;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состоят на налоговом учете в территориальных налоговых органах Ленинградской области.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13" w:name="P104"/>
      <w:bookmarkEnd w:id="13"/>
      <w:r>
        <w:t>2.7. Критериями отбора являются: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соответствие предъявленных затрат направлениям и требованиям, определенным по каждому виду субсидии;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соответствие участника отбора дополнительным критериям отбора, указанным в приложениях к настоящему Порядку по каждому виду субсидии, указанному в </w:t>
      </w:r>
      <w:hyperlink w:anchor="P60">
        <w:r>
          <w:rPr>
            <w:color w:val="0000FF"/>
          </w:rPr>
          <w:t>пункте 1.5</w:t>
        </w:r>
      </w:hyperlink>
      <w:r>
        <w:t xml:space="preserve"> настоящего Порядка.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2.8. Заявка подается в соответствии с требованиями и в сроки, указанные в Объявлении.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2.9. Датой и временем представления участником отбора заявки считаются дата и время подписания участником отбора указанной заявки с присвоением ей регистрационного номера в ГИС ЛО.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14" w:name="P109"/>
      <w:bookmarkEnd w:id="14"/>
      <w:r>
        <w:t xml:space="preserve">2.10. Заявки формируются участниками отбора в электронной форме посредством заполнения соответствующих экранных форм веб-интерфейса ГИС ЛО и предоставления электронных копий документов (документов на бумажном носителе, преобразованных в электронную форму путем сканирования) и материалов, представление которых предусмотрено в </w:t>
      </w:r>
      <w:r>
        <w:lastRenderedPageBreak/>
        <w:t>Объявлении, и содержат:</w:t>
      </w:r>
    </w:p>
    <w:p w:rsidR="00E21016" w:rsidRDefault="00E21016">
      <w:pPr>
        <w:pStyle w:val="ConsPlusNormal"/>
        <w:spacing w:before="220"/>
        <w:ind w:firstLine="540"/>
        <w:jc w:val="both"/>
      </w:pPr>
      <w:hyperlink w:anchor="P344">
        <w:r>
          <w:rPr>
            <w:color w:val="0000FF"/>
          </w:rPr>
          <w:t>заявление</w:t>
        </w:r>
      </w:hyperlink>
      <w:r>
        <w:t xml:space="preserve"> по форме согласно приложению 1 к настоящему Порядку;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документы, определенные по каждому виду субсидий, указанному в </w:t>
      </w:r>
      <w:hyperlink w:anchor="P60">
        <w:r>
          <w:rPr>
            <w:color w:val="0000FF"/>
          </w:rPr>
          <w:t>пункте 1.5</w:t>
        </w:r>
      </w:hyperlink>
      <w:r>
        <w:t xml:space="preserve"> настоящего Порядка, в соответствующем приложении к настоящему Порядку.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Заявка и документы в ее составе подписываются УКЭП руководителя участника отбора, индивидуального предпринимателя - участника отбора или уполномоченного участником отбора лица.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Электронные копии документов и материалы, включаемые в заявку, должны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и не должны быть зашифрованы или защищены средствами, не позволяющими осуществить ознакомление с их содержимым без специальных программных или технологических средств.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Фотоматериалы, включаемые в заявку (при наличии соответствующего требования), должны содержать четкое и контрастное изображение высокого качества.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2.11. 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 в соответствии с законодательством Российской Федерации.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15" w:name="P116"/>
      <w:bookmarkEnd w:id="15"/>
      <w:r>
        <w:t>2.12. Заявка на участие в отборе может быть отозвана участником отбора до даты окончания приема заявок, указанной в Объявлении, посредством функционала ГИС ЛО. Отозванные заявки не участвуют в отборе. Сведения об отзыве заявки участником отбора отражаются в электронном журнале заявок ГИС ЛО.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Внесение изменений в заявку осуществляется путем отзыва и подачи новой заявки в установленный Объявлением срок для проведения отбора.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16" w:name="P118"/>
      <w:bookmarkEnd w:id="16"/>
      <w:r>
        <w:t xml:space="preserve">2.13. Для рассмотрения заявок участников отбора Комитет создает комиссию. В состав комиссии входят лица, замещающие должности государственной гражданской службы в Комитете, представители органов исполнительной власти Ленинградской области </w:t>
      </w:r>
      <w:proofErr w:type="gramStart"/>
      <w:r>
        <w:t>и(</w:t>
      </w:r>
      <w:proofErr w:type="gramEnd"/>
      <w:r>
        <w:t>или) их подведомственных учреждений, дополнительно определенные по каждой субсидии в соответствующем приложении к настоящему Порядку (при необходимости), а также по согласованию - представители государственного казенного учреждения Ленинградской области "Ленинградский областной центр поддержки предпринимательства" (далее - Учреждение), действующих на территории Ленинградской области подразделений общероссийских общественных объединений, в уставные цели которых входит содействие созданию условий для развития малого и среднего предпринимательства.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Состав Комиссии утверждается правовым актом Комитета по каждому виду субсидий, указанному в </w:t>
      </w:r>
      <w:hyperlink w:anchor="P60">
        <w:r>
          <w:rPr>
            <w:color w:val="0000FF"/>
          </w:rPr>
          <w:t>пункте 1.5</w:t>
        </w:r>
      </w:hyperlink>
      <w:r>
        <w:t xml:space="preserve"> настоящего Порядка.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Председателем комиссии является председатель Комитета, секретарем комиссии - представитель Учреждения.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Заседание комиссии созывается для рассмотрения заявок, представленных одним или несколькими участниками отбора.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Заседание комиссии правомочно, если на нем присутствует более половины членов комиссии. Члены комиссии могут принимать участие в заседании комиссии посредством видео-конференц-связи в случае, если Объявлением предусмотрено проведение заседания комиссии с </w:t>
      </w:r>
      <w:r>
        <w:lastRenderedPageBreak/>
        <w:t>использованием средств видео-конференц-связи. В случае временного отсутствия председателя комиссии его полномочия исполняет заместитель председателя комиссии.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Решения на заседании комиссии принимаются простым большинством голосов, при этом при равном количестве голосов голос председательствующего на заседании комиссии является решающим. Секретарь комиссии не имеет права голоса на заседании комиссии.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Результаты заседания комиссии оформляются протоколом подведения итогов отбора, который подписывается председательствующим на заседании комиссии и секретарем комиссии.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17" w:name="P125"/>
      <w:bookmarkEnd w:id="17"/>
      <w:r>
        <w:t xml:space="preserve">2.14. Комитет осуществляет проверку соответствия участника отбора требованиям, предусмотренным в соответствии с </w:t>
      </w:r>
      <w:hyperlink w:anchor="P175">
        <w:r>
          <w:rPr>
            <w:color w:val="0000FF"/>
          </w:rPr>
          <w:t>пунктом 3.1</w:t>
        </w:r>
      </w:hyperlink>
      <w:r>
        <w:t xml:space="preserve"> настоящего Порядка, категориям и критериям отбора в соответствии с </w:t>
      </w:r>
      <w:hyperlink w:anchor="P101">
        <w:r>
          <w:rPr>
            <w:color w:val="0000FF"/>
          </w:rPr>
          <w:t>пунктами 2.6</w:t>
        </w:r>
      </w:hyperlink>
      <w:r>
        <w:t xml:space="preserve"> и </w:t>
      </w:r>
      <w:hyperlink w:anchor="P104">
        <w:r>
          <w:rPr>
            <w:color w:val="0000FF"/>
          </w:rPr>
          <w:t>2.7</w:t>
        </w:r>
      </w:hyperlink>
      <w:r>
        <w:t xml:space="preserve"> настоящего Порядка в период </w:t>
      </w:r>
      <w:proofErr w:type="gramStart"/>
      <w:r>
        <w:t>с даты регистрации</w:t>
      </w:r>
      <w:proofErr w:type="gramEnd"/>
      <w:r>
        <w:t xml:space="preserve"> заявки в ГИС ЛО до дня, предшествующего дате заседания комиссии.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2.14.1. При получении заявки секретарь комиссии запрашивает в порядке информационного взаимодействия с другими органами государственной власти и организациями: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выписку из Единого реестра субъектов малого и среднего предпринимательства, с официального сайта Федеральной налоговой службы;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выписку из Единого государственного реестра юридических лиц или Единого государственного реестра индивидуальных предпринимателей, с официального сайта Федеральной налоговой службы;</w:t>
      </w:r>
    </w:p>
    <w:p w:rsidR="00E21016" w:rsidRDefault="00E21016">
      <w:pPr>
        <w:pStyle w:val="ConsPlusNormal"/>
        <w:spacing w:before="220"/>
        <w:ind w:firstLine="540"/>
        <w:jc w:val="both"/>
      </w:pPr>
      <w:proofErr w:type="gramStart"/>
      <w:r>
        <w:t>сведения из перечня организаций и физических лиц, в отношении которых имеются сведения об их причастности к экстремистской деятельности или терроризму, перечней организаций и физических лиц, связанных с террористическими организациями и террористами или с распространением оружия массового уничтожения, на официальном сайте Федеральной службы по финансовому мониторингу в информационно-телекоммуникационной сети "Интернет" (www.fedsfm.ru);</w:t>
      </w:r>
      <w:proofErr w:type="gramEnd"/>
    </w:p>
    <w:p w:rsidR="00E21016" w:rsidRDefault="00E21016">
      <w:pPr>
        <w:pStyle w:val="ConsPlusNormal"/>
        <w:spacing w:before="220"/>
        <w:ind w:firstLine="540"/>
        <w:jc w:val="both"/>
      </w:pPr>
      <w:r>
        <w:t>сведения из реестра иностранных агентов на официальном сайте Министерства юстиции Российской Федерации в информационно-телекоммуникационной сети "Интернет" (www.minjust.gov.ru).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2.14.2. Посредством ГИС ЛО запрашиваются через портал системы межведомственного электронного взаимодействия Ленинградской области сведения о наличии (отсутствии) задолженности по уплате налогов, сборов, страховых взносов, пеней, штрафов, процентов.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В случае наличия задолженности секретарь комиссии в течение одного рабочего дня </w:t>
      </w:r>
      <w:proofErr w:type="gramStart"/>
      <w:r>
        <w:t>с даты получения</w:t>
      </w:r>
      <w:proofErr w:type="gramEnd"/>
      <w:r>
        <w:t xml:space="preserve"> ответа на межведомственный запрос уведомляет участника отбора о наличии задолженности. Участники отбора вправе дополнительно к документам, предусмотренным </w:t>
      </w:r>
      <w:hyperlink w:anchor="P109">
        <w:r>
          <w:rPr>
            <w:color w:val="0000FF"/>
          </w:rPr>
          <w:t>пунктом 2.10</w:t>
        </w:r>
      </w:hyperlink>
      <w:r>
        <w:t xml:space="preserve"> настоящего Порядка, предоставить в Комитет до проведения заседания комиссии или на заседании комиссии копии документов, подтверждающих размер задолженности, определенный </w:t>
      </w:r>
      <w:hyperlink r:id="rId14">
        <w:r>
          <w:rPr>
            <w:color w:val="0000FF"/>
          </w:rPr>
          <w:t>пунктом 3 статьи 47</w:t>
        </w:r>
      </w:hyperlink>
      <w:r>
        <w:t xml:space="preserve"> Налогового кодекса Российской Федерации, или уплату указанной задолженности, или отсутствие задолженности.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2.14.3. Документы и сведения, полученные в ходе проверки заявки участника отбора, прикладываются к заявке в электронном виде в ГИС ЛО.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2.14.4. Секретарь комиссии проверяет соответствие представленных участником отбора документов требованиям, указанным в </w:t>
      </w:r>
      <w:hyperlink w:anchor="P109">
        <w:r>
          <w:rPr>
            <w:color w:val="0000FF"/>
          </w:rPr>
          <w:t>пункте 2.10</w:t>
        </w:r>
      </w:hyperlink>
      <w:r>
        <w:t xml:space="preserve"> настоящего Порядка, а также проводит проверку достоверности сведений, содержащихся в заявлении о предоставлении субсидии и представляемых участником отбора документах, путем их сопоставления между собой, формирует реестр заявок участников отбора, участвующих в отборе.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lastRenderedPageBreak/>
        <w:t>2.14.5. Информация о соответствии или несоответствии заявок и участников отбора требованиям настоящего Порядка сообщается секретарем комиссии на заседании комиссии.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2.15. Заседание комиссии проводится не позднее седьмого рабочего дня </w:t>
      </w:r>
      <w:proofErr w:type="gramStart"/>
      <w:r>
        <w:t>с даты окончания</w:t>
      </w:r>
      <w:proofErr w:type="gramEnd"/>
      <w:r>
        <w:t xml:space="preserve"> приема заявок в целях рассмотрения заявок, а также проверки наличия (отсутствия) оснований для отклонения заявки в соответствии с </w:t>
      </w:r>
      <w:hyperlink w:anchor="P137">
        <w:r>
          <w:rPr>
            <w:color w:val="0000FF"/>
          </w:rPr>
          <w:t>пунктом 2.16</w:t>
        </w:r>
      </w:hyperlink>
      <w:r>
        <w:t xml:space="preserve"> настоящего Порядка.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18" w:name="P137"/>
      <w:bookmarkEnd w:id="18"/>
      <w:r>
        <w:t>2.16. Заявка отклоняется в случае наличия следующих оснований на стадии рассмотрения заявок: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несоответствие участника отбора требованиям, установленным </w:t>
      </w:r>
      <w:hyperlink w:anchor="P175">
        <w:r>
          <w:rPr>
            <w:color w:val="0000FF"/>
          </w:rPr>
          <w:t>пунктом 3.1</w:t>
        </w:r>
      </w:hyperlink>
      <w:r>
        <w:t xml:space="preserve"> настоящего Порядка;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непредставление (представление не в полном объеме) документов, указанных в объявлении о проведении отбора, предусмотренных </w:t>
      </w:r>
      <w:hyperlink w:anchor="P109">
        <w:r>
          <w:rPr>
            <w:color w:val="0000FF"/>
          </w:rPr>
          <w:t>пунктом 2.10</w:t>
        </w:r>
      </w:hyperlink>
      <w:r>
        <w:t xml:space="preserve"> настоящего Порядка;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несоответствие представленных участником отбора заявок </w:t>
      </w:r>
      <w:proofErr w:type="gramStart"/>
      <w:r>
        <w:t>и(</w:t>
      </w:r>
      <w:proofErr w:type="gramEnd"/>
      <w:r>
        <w:t>или) документов требованиям, установленным в Объявлении, предусмотренным настоящим Порядком;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недостоверность информации, содержащейся в документах, представленных участником </w:t>
      </w:r>
      <w:proofErr w:type="gramStart"/>
      <w:r>
        <w:t>отбора</w:t>
      </w:r>
      <w:proofErr w:type="gramEnd"/>
      <w:r>
        <w:t xml:space="preserve"> в целях подтверждения соответствия установленным настоящим Порядком требованиям;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подача участником отбора заявки после даты </w:t>
      </w:r>
      <w:proofErr w:type="gramStart"/>
      <w:r>
        <w:t>и(</w:t>
      </w:r>
      <w:proofErr w:type="gramEnd"/>
      <w:r>
        <w:t>или) времени, определенных для подачи заявок;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несоответствие участника отбора категории, установленной в </w:t>
      </w:r>
      <w:hyperlink w:anchor="P101">
        <w:r>
          <w:rPr>
            <w:color w:val="0000FF"/>
          </w:rPr>
          <w:t>пункте 2.6</w:t>
        </w:r>
      </w:hyperlink>
      <w:r>
        <w:t xml:space="preserve"> настоящего Порядка;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несоответствие участника отбора дополнительным критериям отбора, установленным в приложениях к настоящему Порядку по каждому виду субсидии, указанному в </w:t>
      </w:r>
      <w:hyperlink w:anchor="P60">
        <w:r>
          <w:rPr>
            <w:color w:val="0000FF"/>
          </w:rPr>
          <w:t>пункте 1.5</w:t>
        </w:r>
      </w:hyperlink>
      <w:r>
        <w:t xml:space="preserve"> настоящего Порядка;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несоответствие представленных затрат требованиям, установленным в соответствии с приложениями к настоящему Порядку по каждому виду субсидии, указанному в </w:t>
      </w:r>
      <w:hyperlink w:anchor="P60">
        <w:r>
          <w:rPr>
            <w:color w:val="0000FF"/>
          </w:rPr>
          <w:t>пункте 1.5</w:t>
        </w:r>
      </w:hyperlink>
      <w:r>
        <w:t xml:space="preserve"> настоящего Порядка;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неявка на заседание комиссии участника отбора либо лица, уполномоченного в соответствии с действующим законодательством представлять интересы участника отбора.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19" w:name="P147"/>
      <w:bookmarkEnd w:id="19"/>
      <w:r>
        <w:t xml:space="preserve">2.17. Внесение изменений в заявку на этапе рассмотрения заявки допускается </w:t>
      </w:r>
      <w:proofErr w:type="gramStart"/>
      <w:r>
        <w:t>по решению комиссии о возврате заявки на доработку на основании наличия в документах</w:t>
      </w:r>
      <w:proofErr w:type="gramEnd"/>
      <w:r>
        <w:t>, сформированных посредством ГИС ЛО, технических ошибок, опечаток или описок, устранение которых не влияет на размер субсидии и не дает преимущества перед другими участниками отбора. Заявка считается рассмотренной при условии направления доработанной заявки в сроки, определенные настоящим пунктом.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Решение комиссии о возврате заявок участников отбора на доработку принимается в равной мере ко всем участникам отбора получателей субсидий, при рассмотрении заявок которых выявлены основания для их возврата на доработку.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Информация о решении комиссии о возврате заявки на доработку отражается в протоколе с указанием основания направления на доработку.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Возврат на доработку осуществляется секретарем комиссии не позднее рабочего дня, следующего за днем заседания комиссии.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Скорректированная заявка после доработки, подписанная УКЭП, должна быть направлена </w:t>
      </w:r>
      <w:r>
        <w:lastRenderedPageBreak/>
        <w:t>посредством ГИС ЛО не позднее рабочего дня, следующего за датой возврата заявки на доработку. Секретарь комиссии проверяет доработанную заявку и отражает в протоколе информацию о поступлении доработанной заявки.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2.18. Заявки рассматриваются комиссией в присутствии руководителя участника отбора либо лица, уполномоченного в соответствии с действующим законодательством представлять интересы участника отбора на заседании комиссии. Участнику отбора либо лицам, уполномоченным в соответствии с действующим законодательством Российской Федерации представлять интересы участника отбора на заседании комиссии, необходимо иметь при себе документы, удостоверяющие личность, и доверенность (для представителей участников отбора).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Участник отбора либо лицо, уполномоченное в соответствии с действующим законодательством представлять интересы участника отбора на заседании комиссии, вправе представить на заседании комиссии поясняющие документы (информацию), в том числе посредством ГИС ЛО.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2.19. </w:t>
      </w:r>
      <w:proofErr w:type="gramStart"/>
      <w:r>
        <w:t xml:space="preserve">В течение трех рабочих дней с даты рассмотрения комиссией заявок подписывается протокол с рекомендациями о признании победителями отбора, об отклонении поданных заявок с указанием оснований для отклонения в соответствии с </w:t>
      </w:r>
      <w:hyperlink w:anchor="P137">
        <w:r>
          <w:rPr>
            <w:color w:val="0000FF"/>
          </w:rPr>
          <w:t>пунктом 2.16</w:t>
        </w:r>
      </w:hyperlink>
      <w:r>
        <w:t xml:space="preserve"> настоящего Порядка, а также с указанием значений результатов и числовых характеристик, необходимых для достижения результата предоставления субсидии (при наличии), значений обязательств по результатам деятельности, определенных в соответствии с</w:t>
      </w:r>
      <w:proofErr w:type="gramEnd"/>
      <w:r>
        <w:t xml:space="preserve"> </w:t>
      </w:r>
      <w:hyperlink w:anchor="P250">
        <w:r>
          <w:rPr>
            <w:color w:val="0000FF"/>
          </w:rPr>
          <w:t>пунктом 3.11</w:t>
        </w:r>
      </w:hyperlink>
      <w:r>
        <w:t xml:space="preserve"> настоящего Порядка, коэффициентов и размеров субсидий.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2.20. Размер предоставляемой субсидии конкретному победителю отбора определяется в соответствии с </w:t>
      </w:r>
      <w:hyperlink w:anchor="P187">
        <w:r>
          <w:rPr>
            <w:color w:val="0000FF"/>
          </w:rPr>
          <w:t>пунктом 3.2</w:t>
        </w:r>
      </w:hyperlink>
      <w:r>
        <w:t xml:space="preserve"> настоящего Порядка. В случае если общая сумма расчетного размера субсидий всех победителей отбора превышает объем распределяемой субсидии в рамках отбора, субсидии предоставляются победителям отбора в порядке очередности поступления заявок.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В случае если размер оставшихся к распределению средств субсидии одному из победителей отбора в порядке очередности меньше расчетного размера субсидии указанному победителю отбора, такой победитель отбора вправе отказаться от получения субсидии. В указанном случае отказавшийся от получения субсидии победитель отбора не признается уклонившимся от заключения Соглашения.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20" w:name="P157"/>
      <w:bookmarkEnd w:id="20"/>
      <w:r>
        <w:t xml:space="preserve">2.21. Принятие решения о победителях отбора и предоставлении субсидий, об отклонении заявок Комитетом осуществляется не позднее третьего рабочего дня </w:t>
      </w:r>
      <w:proofErr w:type="gramStart"/>
      <w:r>
        <w:t>с даты оформления</w:t>
      </w:r>
      <w:proofErr w:type="gramEnd"/>
      <w:r>
        <w:t xml:space="preserve"> протокола заседания комиссии и оформляется правовым актом с указанием участников отбора, по заявкам которых принято решение об отклонении, и получателей субсидий и размеров предоставляемых им субсидий.</w:t>
      </w:r>
    </w:p>
    <w:p w:rsidR="00E21016" w:rsidRDefault="00E21016">
      <w:pPr>
        <w:pStyle w:val="ConsPlusNormal"/>
        <w:spacing w:before="220"/>
        <w:ind w:firstLine="540"/>
        <w:jc w:val="both"/>
      </w:pPr>
      <w:proofErr w:type="gramStart"/>
      <w:r>
        <w:t>В случае если победителем отбора является некоммерческая организация, являющаяся субъектом малого и среднего предпринимательства, то решение о предоставлении субсидии принимается в течение 10 рабочих дней с даты принятия изменений в областной бюджет Ленинградской области или сводную бюджетную роспись областного бюджета Ленинградской области на текущий финансовый год и плановый период, предусматривающих лимиты бюджетных обязательств для предоставления субсидии некоммерческим организациям.</w:t>
      </w:r>
      <w:proofErr w:type="gramEnd"/>
    </w:p>
    <w:p w:rsidR="00E21016" w:rsidRDefault="00E21016">
      <w:pPr>
        <w:pStyle w:val="ConsPlusNormal"/>
        <w:spacing w:before="220"/>
        <w:ind w:firstLine="540"/>
        <w:jc w:val="both"/>
      </w:pPr>
      <w:r>
        <w:t>2.22. Комитет принимает решение об отмене отбора в случае уменьшения лимитов бюджетных обязательств, ранее доведенных Комитету на предоставление субсидий, приводящему к невозможности предоставления субсидий.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Объявление об отмене проведения отбора с информацией о причинах отмены отбора размещается на официальном сайте Комитета в информационно-телекоммуникационной сети "Интернет" не </w:t>
      </w:r>
      <w:proofErr w:type="gramStart"/>
      <w:r>
        <w:t>позднее</w:t>
      </w:r>
      <w:proofErr w:type="gramEnd"/>
      <w:r>
        <w:t xml:space="preserve"> чем за один рабочий день до даты окончания срока подачи заявок </w:t>
      </w:r>
      <w:r>
        <w:lastRenderedPageBreak/>
        <w:t>участниками отбора.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Участники отбора, подавшие заявки, информируются об отмене проведения отбора в ГИС ЛО в день размещения данного объявления на официальном сайте Комитета в информационно-телекоммуникационной сети "Интернет".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Отбор получателей субсидии считается отмененным со дня размещения объявления о его отмене на официальном сайте Комитета в информационно-телекоммуникационной сети "Интернет".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2.23. В случае отсутствия заявок, поданных до истечения срока подачи заявок, или в случае отклонения комиссией всех заявок отбор признается несостоявшимся.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2.24. Комитет не позднее 14-го календарного дня, следующего за днем определения победителя отбора </w:t>
      </w:r>
      <w:proofErr w:type="gramStart"/>
      <w:r>
        <w:t>с даты принятия</w:t>
      </w:r>
      <w:proofErr w:type="gramEnd"/>
      <w:r>
        <w:t xml:space="preserve"> решения, указанного в </w:t>
      </w:r>
      <w:hyperlink w:anchor="P157">
        <w:r>
          <w:rPr>
            <w:color w:val="0000FF"/>
          </w:rPr>
          <w:t>пункте 2.21</w:t>
        </w:r>
      </w:hyperlink>
      <w:r>
        <w:t xml:space="preserve"> настоящего Порядка, размещает на официальном сайте Комитета в сети "Интернет" протокол подведения итогов отбора, содержащий следующую информацию о результатах отбора: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дату, время и место </w:t>
      </w:r>
      <w:proofErr w:type="gramStart"/>
      <w:r>
        <w:t>проведения рассмотрения заявок участников отбора</w:t>
      </w:r>
      <w:proofErr w:type="gramEnd"/>
      <w:r>
        <w:t>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информацию </w:t>
      </w:r>
      <w:proofErr w:type="gramStart"/>
      <w:r>
        <w:t>о</w:t>
      </w:r>
      <w:proofErr w:type="gramEnd"/>
      <w:r>
        <w:t xml:space="preserve"> участниках отбора, заявки которых были рассмотрены;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информацию </w:t>
      </w:r>
      <w:proofErr w:type="gramStart"/>
      <w:r>
        <w:t>о</w:t>
      </w:r>
      <w:proofErr w:type="gramEnd"/>
      <w:r>
        <w:t xml:space="preserve"> участниках отбора, заявки которых были отклонены, с указанием причин их отклонения, в том числе положений Объявления, которым не соответствуют такие заявки;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наименование получателей субсидии, с которыми заключается Соглашение, и размер предоставляемой им субсидии.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2.25. Комитет объявляет дополнительный прием заявок в соответствии с настоящим пунктом в следующих случаях:</w:t>
      </w:r>
    </w:p>
    <w:p w:rsidR="00E21016" w:rsidRDefault="00E21016">
      <w:pPr>
        <w:pStyle w:val="ConsPlusNormal"/>
        <w:spacing w:before="220"/>
        <w:ind w:firstLine="540"/>
        <w:jc w:val="both"/>
      </w:pPr>
      <w:proofErr w:type="gramStart"/>
      <w:r>
        <w:t>если средства, предусмотренные на реализацию мероприятия, распределены между победителями отбора не в полном объеме - на сумму нераспределенных бюджетных ассигнований;</w:t>
      </w:r>
      <w:proofErr w:type="gramEnd"/>
    </w:p>
    <w:p w:rsidR="00E21016" w:rsidRDefault="00E21016">
      <w:pPr>
        <w:pStyle w:val="ConsPlusNormal"/>
        <w:spacing w:before="220"/>
        <w:ind w:firstLine="540"/>
        <w:jc w:val="both"/>
      </w:pPr>
      <w:proofErr w:type="gramStart"/>
      <w:r>
        <w:t>при признании победителя отбора уклонившимся от заключения Соглашения - на общую сумму денежных средств, подлежавших перечислению по таким Соглашениям.</w:t>
      </w:r>
      <w:proofErr w:type="gramEnd"/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Title"/>
        <w:jc w:val="center"/>
        <w:outlineLvl w:val="1"/>
      </w:pPr>
      <w:r>
        <w:t>3. Порядок и условия предоставления субсидий</w:t>
      </w: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  <w:bookmarkStart w:id="21" w:name="P175"/>
      <w:bookmarkEnd w:id="21"/>
      <w:r>
        <w:t xml:space="preserve">3.1. Требования, которым должен соответствовать участник отбора на дату проверки Комитетом, проводимой в срок, определенный </w:t>
      </w:r>
      <w:hyperlink w:anchor="P125">
        <w:r>
          <w:rPr>
            <w:color w:val="0000FF"/>
          </w:rPr>
          <w:t>пунктом 2.14</w:t>
        </w:r>
      </w:hyperlink>
      <w:r>
        <w:t xml:space="preserve"> настоящего Порядка:</w:t>
      </w:r>
    </w:p>
    <w:p w:rsidR="00E21016" w:rsidRDefault="00E21016">
      <w:pPr>
        <w:pStyle w:val="ConsPlusNormal"/>
        <w:spacing w:before="220"/>
        <w:ind w:firstLine="540"/>
        <w:jc w:val="both"/>
      </w:pPr>
      <w:proofErr w:type="gramStart"/>
      <w:r>
        <w:t>не являться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</w:t>
      </w:r>
      <w:proofErr w:type="gramEnd"/>
      <w:r>
        <w:t xml:space="preserve">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</w:t>
      </w:r>
      <w:proofErr w:type="gramStart"/>
      <w:r>
        <w:t>и(</w:t>
      </w:r>
      <w:proofErr w:type="gramEnd"/>
      <w:r>
        <w:t>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lastRenderedPageBreak/>
        <w:t>не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E21016" w:rsidRDefault="00E21016">
      <w:pPr>
        <w:pStyle w:val="ConsPlusNormal"/>
        <w:spacing w:before="220"/>
        <w:ind w:firstLine="540"/>
        <w:jc w:val="both"/>
      </w:pPr>
      <w:proofErr w:type="gramStart"/>
      <w:r>
        <w:t>не находиться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E21016" w:rsidRDefault="00E21016">
      <w:pPr>
        <w:pStyle w:val="ConsPlusNormal"/>
        <w:spacing w:before="220"/>
        <w:ind w:firstLine="540"/>
        <w:jc w:val="both"/>
      </w:pPr>
      <w:r>
        <w:t>не получать средства из областного бюджета Ленинградской области на основании иных нормативных правовых актов Ленинградской области на цели, установленные настоящим Порядком;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не являться иностранным агентом в соответствии с Федеральным </w:t>
      </w:r>
      <w:hyperlink r:id="rId15">
        <w:r>
          <w:rPr>
            <w:color w:val="0000FF"/>
          </w:rPr>
          <w:t>законом</w:t>
        </w:r>
      </w:hyperlink>
      <w:r>
        <w:t xml:space="preserve"> от 14 июля 2022 года N 255-ФЗ "О </w:t>
      </w:r>
      <w:proofErr w:type="gramStart"/>
      <w:r>
        <w:t>контроле за</w:t>
      </w:r>
      <w:proofErr w:type="gramEnd"/>
      <w:r>
        <w:t xml:space="preserve"> деятельностью лиц, находящихся под иностранным влиянием";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не иметь просроченной задолженности по возврату в областной бюджет Ленинградской области субсидий, бюджетных инвестиций, предоставленных Комитетом, в том числе в соответствии с иными правовыми актами, а также иную просроченную (неурегулированную) задолженность по денежным обязательствам перед Комитетом;</w:t>
      </w:r>
    </w:p>
    <w:p w:rsidR="00E21016" w:rsidRDefault="00E21016">
      <w:pPr>
        <w:pStyle w:val="ConsPlusNormal"/>
        <w:spacing w:before="220"/>
        <w:ind w:firstLine="540"/>
        <w:jc w:val="both"/>
      </w:pPr>
      <w:proofErr w:type="gramStart"/>
      <w:r>
        <w:t>участник отбора,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не приостановлена в порядке, предусмотренном законодательством Российской Федерации, а получатель субсидии, являющийся индивидуальным предпринимателем, не прекратил деятельность в качестве индивидуального предпринимателя;</w:t>
      </w:r>
      <w:proofErr w:type="gramEnd"/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отсутствие сведений об участнике отбора в реестре недобросовестных поставщиков (подрядчиков, исполнителей), предусмотренном Федеральным </w:t>
      </w:r>
      <w:hyperlink r:id="rId16">
        <w:r>
          <w:rPr>
            <w:color w:val="0000FF"/>
          </w:rPr>
          <w:t>законом</w:t>
        </w:r>
      </w:hyperlink>
      <w:r>
        <w:t xml:space="preserve"> от 5 апреля 2013 года N 44-ФЗ "О контрактной системе в сфере закупок товаров, работ, услуг для обеспечения государственных и муниципальных нужд";</w:t>
      </w:r>
    </w:p>
    <w:p w:rsidR="00E21016" w:rsidRDefault="00E21016">
      <w:pPr>
        <w:pStyle w:val="ConsPlusNormal"/>
        <w:spacing w:before="220"/>
        <w:ind w:firstLine="540"/>
        <w:jc w:val="both"/>
      </w:pPr>
      <w:proofErr w:type="gramStart"/>
      <w:r>
        <w:t>в едином реестре субъектов малого и среднего предпринимательства - получателей поддержки отсутствует информация о признании участника отбора совершившим нарушение порядка и условий оказания поддержки в соответствии с настоящим Порядком, а также с иными порядками предоставления поддержки, менее одного года до даты подачи заявки, за исключением случая более раннего устранения такого нарушения, а в случае если нарушение порядка и условий оказания поддержки</w:t>
      </w:r>
      <w:proofErr w:type="gramEnd"/>
      <w:r>
        <w:t xml:space="preserve"> связано с нецелевым использованием средств поддержки или представлением недостоверных сведений и документов, то </w:t>
      </w:r>
      <w:proofErr w:type="gramStart"/>
      <w:r>
        <w:t>с даты признания</w:t>
      </w:r>
      <w:proofErr w:type="gramEnd"/>
      <w:r>
        <w:t xml:space="preserve"> участника отбора совершившим такое нарушение прошло менее трех лет;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на едином налоговом счете участника отбора отсутствует или не превышает размер, определенный </w:t>
      </w:r>
      <w:hyperlink r:id="rId17">
        <w:r>
          <w:rPr>
            <w:color w:val="0000FF"/>
          </w:rPr>
          <w:t>пунктом 3 статьи 47</w:t>
        </w:r>
      </w:hyperlink>
      <w:r>
        <w:t xml:space="preserve">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Федерации.</w:t>
      </w:r>
    </w:p>
    <w:p w:rsidR="00E21016" w:rsidRDefault="00E21016">
      <w:pPr>
        <w:pStyle w:val="ConsPlusNormal"/>
        <w:spacing w:before="220"/>
        <w:ind w:firstLine="540"/>
        <w:jc w:val="both"/>
      </w:pPr>
      <w:proofErr w:type="gramStart"/>
      <w:r>
        <w:t xml:space="preserve">В случае наличия задолженности по уплате налогов, сборов и страховых взносов в бюджеты бюджетной системы Российской Федерации в размере, превышающем размер, определенный </w:t>
      </w:r>
      <w:hyperlink r:id="rId18">
        <w:r>
          <w:rPr>
            <w:color w:val="0000FF"/>
          </w:rPr>
          <w:t>пунктом 3 статьи 47</w:t>
        </w:r>
      </w:hyperlink>
      <w:r>
        <w:t xml:space="preserve"> Налогового кодекса Российской Федерации, она должна быть погашена не позднее даты заседания комиссии с представлением подтверждающих документов о выполнении требований о допустимом размере задолженности в соответствии с настоящим пунктом по уплате налогов, сборов и</w:t>
      </w:r>
      <w:proofErr w:type="gramEnd"/>
      <w:r>
        <w:t xml:space="preserve"> страховых взносов в бюджеты бюджетной системы Российской Федерации.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22" w:name="P187"/>
      <w:bookmarkEnd w:id="22"/>
      <w:r>
        <w:t xml:space="preserve">3.2. Величина доли возмещения (финансового обеспечения) затрат за счет средств субсидии, а также максимальное </w:t>
      </w:r>
      <w:proofErr w:type="gramStart"/>
      <w:r>
        <w:t>и(</w:t>
      </w:r>
      <w:proofErr w:type="gramEnd"/>
      <w:r>
        <w:t xml:space="preserve">или) минимальное значение размера субсидии определены по каждому </w:t>
      </w:r>
      <w:r>
        <w:lastRenderedPageBreak/>
        <w:t>виду субсидий в соответствующих приложениях к настоящему Порядку.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Размер субсидии не может превышать величину выручки (за минусом налога на добавленную стоимость, акцизов) получателя субсидии в году, предшествующем году предоставления субсидии.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Юридические лица (независимо от системы налогообложения) определяют объем выручки на основании отчета о финансовых результатах годовой бухгалтерской (финансовой) отчетности (форма по КНД 0710099), предоставленной в налоговые органы.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Индивидуальные предприниматели, применяющие основную систему налогообложения, определяют объем выручки на основании отчета о финансовых результатах годовой бухгалтерской (финансовой) отчетности (форма по КНД 0710099), предоставленной в налоговые органы.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Индивидуальные предприниматели, применяющие упрощенную систему налогообложения, определяют объем выручки на основании суммы полученных доходов, указанной в налоговой декларации по налогу, уплачиваемому в связи с применением упрощенной системы налогообложения, предоставленной в налоговые органы.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Индивидуальные предприниматели, применяющие патентную систему налогообложения, определяют объем выручки на основании строки "Итого доходов" книги учета доходов за отчетный год.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Индивидуальные предприниматели, уплачивающие налог на профессиональный доход, определяют объем выручки на основании справки о состоянии расчетов (доходах) по налогу на профессиональный доход в мобильном приложении "Мой налог" или в веб-кабинете "Мой налог" на сайте www.npd.nalog.ru за отчетный год.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При совмещении разных систем налогообложения объем выручки определяется по совокупности данных о полученном доходе в соответствии с применяемыми участником отбора системами налогообложения.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3.3. Основания для отказа получателю субсидии в предоставлении субсидии: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несоответствие представленных получателем субсидии документов требованиям, установленным настоящим Порядком, или непредставление (представление не в полном объеме) указанных документов;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установление факта недостоверности представленной получателем субсидии информации.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3.4. Субсидия в текущем финансовом году предоставляется в рамках одной заявки участника отбора по каждому виду субсидии, определенному </w:t>
      </w:r>
      <w:hyperlink w:anchor="P60">
        <w:r>
          <w:rPr>
            <w:color w:val="0000FF"/>
          </w:rPr>
          <w:t>пунктом 1.5</w:t>
        </w:r>
      </w:hyperlink>
      <w:r>
        <w:t xml:space="preserve"> настоящего Порядка.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23" w:name="P199"/>
      <w:bookmarkEnd w:id="23"/>
      <w:r>
        <w:t>3.5. Расчет размера субсидии осуществляется по следующим формулам:</w:t>
      </w:r>
    </w:p>
    <w:p w:rsidR="00E21016" w:rsidRDefault="00E21016">
      <w:pPr>
        <w:pStyle w:val="ConsPlusNormal"/>
        <w:ind w:firstLine="540"/>
        <w:jc w:val="both"/>
      </w:pPr>
    </w:p>
    <w:p w:rsidR="00E21016" w:rsidRPr="00E21016" w:rsidRDefault="00E21016">
      <w:pPr>
        <w:pStyle w:val="ConsPlusNormal"/>
        <w:jc w:val="center"/>
        <w:rPr>
          <w:lang w:val="en-US"/>
        </w:rPr>
      </w:pPr>
      <w:r w:rsidRPr="00E21016">
        <w:rPr>
          <w:lang w:val="en-US"/>
        </w:rPr>
        <w:t>S</w:t>
      </w:r>
      <w:r w:rsidRPr="00E21016">
        <w:rPr>
          <w:vertAlign w:val="subscript"/>
          <w:lang w:val="en-US"/>
        </w:rPr>
        <w:t>subi</w:t>
      </w:r>
      <w:r w:rsidRPr="00E21016">
        <w:rPr>
          <w:lang w:val="en-US"/>
        </w:rPr>
        <w:t xml:space="preserve"> = S</w:t>
      </w:r>
      <w:r w:rsidRPr="00E21016">
        <w:rPr>
          <w:vertAlign w:val="subscript"/>
          <w:lang w:val="en-US"/>
        </w:rPr>
        <w:t>i</w:t>
      </w:r>
      <w:r w:rsidRPr="00E21016">
        <w:rPr>
          <w:lang w:val="en-US"/>
        </w:rPr>
        <w:t xml:space="preserve"> x K</w:t>
      </w:r>
      <w:r w:rsidRPr="00E21016">
        <w:rPr>
          <w:vertAlign w:val="subscript"/>
          <w:lang w:val="en-US"/>
        </w:rPr>
        <w:t>i</w:t>
      </w:r>
      <w:r w:rsidRPr="00E21016">
        <w:rPr>
          <w:lang w:val="en-US"/>
        </w:rPr>
        <w:t>,</w:t>
      </w:r>
    </w:p>
    <w:p w:rsidR="00E21016" w:rsidRPr="00E21016" w:rsidRDefault="00E21016">
      <w:pPr>
        <w:pStyle w:val="ConsPlusNormal"/>
        <w:ind w:firstLine="540"/>
        <w:jc w:val="both"/>
        <w:rPr>
          <w:lang w:val="en-US"/>
        </w:rPr>
      </w:pPr>
    </w:p>
    <w:p w:rsidR="00E21016" w:rsidRPr="00E21016" w:rsidRDefault="00E21016">
      <w:pPr>
        <w:pStyle w:val="ConsPlusNormal"/>
        <w:ind w:firstLine="540"/>
        <w:jc w:val="both"/>
        <w:rPr>
          <w:lang w:val="en-US"/>
        </w:rPr>
      </w:pPr>
      <w:r>
        <w:t>где</w:t>
      </w:r>
      <w:r w:rsidRPr="00E21016">
        <w:rPr>
          <w:lang w:val="en-US"/>
        </w:rPr>
        <w:t>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S</w:t>
      </w:r>
      <w:r>
        <w:rPr>
          <w:vertAlign w:val="subscript"/>
        </w:rPr>
        <w:t>subi</w:t>
      </w:r>
      <w:r>
        <w:t xml:space="preserve"> - сумма субсидии, предоставляемая i-му участнику отбора, рублей;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S</w:t>
      </w:r>
      <w:r>
        <w:rPr>
          <w:vertAlign w:val="subscript"/>
        </w:rPr>
        <w:t>i</w:t>
      </w:r>
      <w:r>
        <w:t xml:space="preserve"> - максимальный размер субсидии для i-го участника отбора, исчисленный исходя из документально подтвержденных затрат и ограничений, предусмотренных </w:t>
      </w:r>
      <w:hyperlink w:anchor="P187">
        <w:r>
          <w:rPr>
            <w:color w:val="0000FF"/>
          </w:rPr>
          <w:t>пунктом 3.2</w:t>
        </w:r>
      </w:hyperlink>
      <w:r>
        <w:t xml:space="preserve"> настоящего Порядка, рублей;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lastRenderedPageBreak/>
        <w:t>K</w:t>
      </w:r>
      <w:r>
        <w:rPr>
          <w:vertAlign w:val="subscript"/>
        </w:rPr>
        <w:t>i</w:t>
      </w:r>
      <w:r>
        <w:t xml:space="preserve"> - коэффициент корректировки размера субсидии, запрашиваемой i-м участником отбора, рассчитанный исходя из достигнутых результатов деятельности i-го участника отбора в году, предшествующем году подачи заявки на участие в отборе, по следующей формуле:</w:t>
      </w: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jc w:val="center"/>
      </w:pPr>
      <w:r>
        <w:t>K</w:t>
      </w:r>
      <w:r>
        <w:rPr>
          <w:vertAlign w:val="subscript"/>
        </w:rPr>
        <w:t>i</w:t>
      </w:r>
      <w:r>
        <w:t xml:space="preserve"> = (</w:t>
      </w:r>
      <w:proofErr w:type="gramStart"/>
      <w:r>
        <w:t>K</w:t>
      </w:r>
      <w:proofErr w:type="gramEnd"/>
      <w:r>
        <w:rPr>
          <w:vertAlign w:val="subscript"/>
        </w:rPr>
        <w:t>выр</w:t>
      </w:r>
      <w:r>
        <w:t xml:space="preserve"> + K</w:t>
      </w:r>
      <w:r>
        <w:rPr>
          <w:vertAlign w:val="subscript"/>
        </w:rPr>
        <w:t>ссч</w:t>
      </w:r>
      <w:r>
        <w:t xml:space="preserve"> + K</w:t>
      </w:r>
      <w:r>
        <w:rPr>
          <w:vertAlign w:val="subscript"/>
        </w:rPr>
        <w:t>зп</w:t>
      </w:r>
      <w:r>
        <w:t>) / 3,</w:t>
      </w: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  <w:r>
        <w:t>где:</w:t>
      </w:r>
    </w:p>
    <w:p w:rsidR="00E21016" w:rsidRDefault="00E21016">
      <w:pPr>
        <w:pStyle w:val="ConsPlusNormal"/>
        <w:spacing w:before="220"/>
        <w:ind w:firstLine="540"/>
        <w:jc w:val="both"/>
      </w:pPr>
      <w:proofErr w:type="gramStart"/>
      <w:r>
        <w:t>K</w:t>
      </w:r>
      <w:proofErr w:type="gramEnd"/>
      <w:r>
        <w:rPr>
          <w:vertAlign w:val="subscript"/>
        </w:rPr>
        <w:t>выр</w:t>
      </w:r>
      <w:r>
        <w:t xml:space="preserve"> - коэффициент корректировки размера субсидии по выручке исходя из динамики значений выручки за отчетный год, предшествующий году предоставления субсидии, по отношению к году, предшествующему отчетному году: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1 - увеличение выручки более чем на два процента;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0,85 - увеличение выручки до двух процентов (включительно) или сохранение на том же уровне;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0,7 - снижение выручки до десяти процентов (включительно);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0,5 - снижение выручки более чем на десять процентов;</w:t>
      </w:r>
    </w:p>
    <w:p w:rsidR="00E21016" w:rsidRDefault="00E21016">
      <w:pPr>
        <w:pStyle w:val="ConsPlusNormal"/>
        <w:spacing w:before="220"/>
        <w:ind w:firstLine="540"/>
        <w:jc w:val="both"/>
      </w:pPr>
      <w:proofErr w:type="gramStart"/>
      <w:r>
        <w:t>K</w:t>
      </w:r>
      <w:proofErr w:type="gramEnd"/>
      <w:r>
        <w:rPr>
          <w:vertAlign w:val="subscript"/>
        </w:rPr>
        <w:t>ссч</w:t>
      </w:r>
      <w:r>
        <w:t xml:space="preserve"> - коэффициент корректировки размера субсидии по среднесписочной численности работников (далее - ССЧ) исходя из динамики значений ССЧ за отчетный год, предшествующий году предоставления субсидии, по отношению к году, предшествующему отчетному году: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1 - увеличение ССЧ;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0,85 - сохранение ССЧ или для участников отбора, не имеющих наемных работников, за исключением участников отбора, участвующих в отборе на предоставление субсидий, указанных в </w:t>
      </w:r>
      <w:hyperlink w:anchor="P61">
        <w:r>
          <w:rPr>
            <w:color w:val="0000FF"/>
          </w:rPr>
          <w:t>подпунктах 1</w:t>
        </w:r>
      </w:hyperlink>
      <w:r>
        <w:t xml:space="preserve"> - </w:t>
      </w:r>
      <w:hyperlink w:anchor="P64">
        <w:r>
          <w:rPr>
            <w:color w:val="0000FF"/>
          </w:rPr>
          <w:t>4 пункта 1.5</w:t>
        </w:r>
      </w:hyperlink>
      <w:r>
        <w:t xml:space="preserve"> настоящего Порядка;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0,7 - снижение ССЧ в отчетном финансовом году по отношению к году, предшествующему отчетному финансовому году.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Значение ССЧ определяется на основании годового отчета по форме ЕФС-1 (до 2023 года по форме 4-ФСС);</w:t>
      </w:r>
    </w:p>
    <w:p w:rsidR="00E21016" w:rsidRDefault="00E21016">
      <w:pPr>
        <w:pStyle w:val="ConsPlusNormal"/>
        <w:spacing w:before="220"/>
        <w:ind w:firstLine="540"/>
        <w:jc w:val="both"/>
      </w:pPr>
      <w:proofErr w:type="gramStart"/>
      <w:r>
        <w:t>K</w:t>
      </w:r>
      <w:proofErr w:type="gramEnd"/>
      <w:r>
        <w:rPr>
          <w:vertAlign w:val="subscript"/>
        </w:rPr>
        <w:t>зп</w:t>
      </w:r>
      <w:r>
        <w:t xml:space="preserve"> - коэффициент корректировки размера субсидии по среднемесячной сумме выплат и иных вознаграждений, начисленных в пользу одного физического лица (работника), определяется в соответствии с данными отчета по форме ЕФС-1 (до 2023 года по форме 4-ФСС) (далее - среднемесячная заработная плата) исходя из динамики значений среднемесячной заработной платы за отчетный год, предшествующий году предоставления субсидии, по отношению к году, предшествующему отчетному году: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1 - увеличение среднемесячной заработной платы более чем на четыре процента;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0,85 - увеличение среднемесячной заработной платы до четырех процентов (включительно) или сохранение на том же уровне, или для участников отбора, не имеющих наемных работников, за исключением участников отбора, участвующих в отборе на предоставление субсидий, указанных в </w:t>
      </w:r>
      <w:hyperlink w:anchor="P61">
        <w:r>
          <w:rPr>
            <w:color w:val="0000FF"/>
          </w:rPr>
          <w:t>подпунктах 1</w:t>
        </w:r>
      </w:hyperlink>
      <w:r>
        <w:t xml:space="preserve"> - </w:t>
      </w:r>
      <w:hyperlink w:anchor="P64">
        <w:r>
          <w:rPr>
            <w:color w:val="0000FF"/>
          </w:rPr>
          <w:t>4 пункта 1.5</w:t>
        </w:r>
      </w:hyperlink>
      <w:r>
        <w:t xml:space="preserve"> настоящего Порядка;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0,7 - снижение среднемесячной заработной платы до десяти процентов (включительно);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0,5 - снижение среднемесячной заработной платы более чем на десять процентов.</w:t>
      </w: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  <w:r>
        <w:t xml:space="preserve">Расчет среднемесячной заработной платы для определения </w:t>
      </w:r>
      <w:proofErr w:type="gramStart"/>
      <w:r>
        <w:t>K</w:t>
      </w:r>
      <w:proofErr w:type="gramEnd"/>
      <w:r>
        <w:rPr>
          <w:vertAlign w:val="subscript"/>
        </w:rPr>
        <w:t>зп</w:t>
      </w:r>
      <w:r>
        <w:t xml:space="preserve"> осуществляется на </w:t>
      </w:r>
      <w:r>
        <w:lastRenderedPageBreak/>
        <w:t>основании значений суммы выплат и иных вознаграждений (без учета выплаты пособий), начисленных в пользу физических лиц (работников), и ССЧ согласно годовому отчету по форме ЕФС-1 (до 2023 года по форме 4-ФСС) по формуле:</w:t>
      </w: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jc w:val="center"/>
      </w:pPr>
      <w:r>
        <w:t>ЗП = ОВ / 12 / ССЧ,</w:t>
      </w: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  <w:r>
        <w:t>где: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ЗП - значение среднемесячной заработной платы;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ОВ - значение суммы выплат и иных вознаграждений (определяется на основании значения "Базы для исчисления страховых взносов" раздела "Сведения о начисленных страховых взносах на обязательное социальное страхование от несчастных случаев на производстве и профессиональных заболеваний" в соответствии с данными отчета по форме ЕФС-1 (до 2023 года по форме 4-ФСС);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ССЧ - значение ССЧ.</w:t>
      </w: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  <w:r>
        <w:t xml:space="preserve">Для расчета значений коэффициентов </w:t>
      </w:r>
      <w:proofErr w:type="gramStart"/>
      <w:r>
        <w:t>K</w:t>
      </w:r>
      <w:proofErr w:type="gramEnd"/>
      <w:r>
        <w:rPr>
          <w:vertAlign w:val="subscript"/>
        </w:rPr>
        <w:t>выр</w:t>
      </w:r>
      <w:r>
        <w:t>, K</w:t>
      </w:r>
      <w:r>
        <w:rPr>
          <w:vertAlign w:val="subscript"/>
        </w:rPr>
        <w:t>ссч</w:t>
      </w:r>
      <w:r>
        <w:t>, K</w:t>
      </w:r>
      <w:r>
        <w:rPr>
          <w:vertAlign w:val="subscript"/>
        </w:rPr>
        <w:t>зп</w:t>
      </w:r>
      <w:r>
        <w:t xml:space="preserve"> значения результатов деятельности, необходимых для расчета указанных коэффициентов, Комитетом определяются на основании сведений в заявке участника отбора.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По результатам расчета размер субсидии должен представлять целое число, округленное до рублей по математическим правилам округления.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В случае если размер оставшихся к распределению средств субсидии одному из получателей субсидии в порядке очередности меньше расчетного размера субсидии указанному получателю субсидии, субсидия указанному получателю субсидии предоставляется в размере оставшихся к распределению средств.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Размеры исчисленных субсидий фиксируются в протоколе заседания комиссии.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3.6. Расчет размера субсидии для участников отбора - плательщиков налога на добавленную стоимость (далее - НДС) осуществляется на основании документально подтвержденных затрат без учета НДС.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Расчет размера субсидии для участников отбора, не являющихся плательщиками НДС или освобожденных от исполнения обязанностей, связанных с исчислением и уплатой НДС, осуществляется на основании документально подтвержденных затрат с учетом НДС.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3.7. Размер субсидии по возмещению затрат в иностранной валюте рассчитывается исходя из соотношения курса рубля к иностранной валюте, установленного Центральным банком Российской Федерации на дату осуществления платежей.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В случае предоставления субсидии на финансовое обеспечение части затрат с указанием стоимости в иностранной валюте размер субсидии рассчитывается исходя из соотношения курса рубля к иностранной валюте, установленного Центральным банком Российской Федерации на дату подачи заявки.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3.8. Результат предоставления субсидии, а также характеристика (характеристики) результата предоставления субсидии (дополнительные количественные параметры, которым должен соответствовать результат предоставления субсидии при предоставлении субсидии на финансовое обеспечение затрат) определены по каждому виду субсидии в соответствующих приложениях настоящего Порядка.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Значения результатов и характеристик устанавливаются в приложении к Соглашению о </w:t>
      </w:r>
      <w:r>
        <w:lastRenderedPageBreak/>
        <w:t>предоставлении субсидии, являющемся его неотъемлемой частью.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3.9. Комитет на следующий рабочий день после издания правового акта Комитета, указанного в </w:t>
      </w:r>
      <w:hyperlink w:anchor="P157">
        <w:r>
          <w:rPr>
            <w:color w:val="0000FF"/>
          </w:rPr>
          <w:t>пункте 2.21</w:t>
        </w:r>
      </w:hyperlink>
      <w:r>
        <w:t xml:space="preserve"> настоящего Порядка, извещает победителей отбора о необходимости заключения с Комитетом Соглашения.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24" w:name="P247"/>
      <w:bookmarkEnd w:id="24"/>
      <w:r>
        <w:t xml:space="preserve">3.10. Соглашение должно быть заключено Комитетом с победителем отбора в течение восьми рабочих дней со дня издания правового акта, указанного в </w:t>
      </w:r>
      <w:hyperlink w:anchor="P157">
        <w:r>
          <w:rPr>
            <w:color w:val="0000FF"/>
          </w:rPr>
          <w:t>пункте 2.21</w:t>
        </w:r>
      </w:hyperlink>
      <w:r>
        <w:t xml:space="preserve"> настоящего Порядка.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Соглашение (в том числе дополнительные соглашения к Соглашению) подписывается в электронном виде посредством ГИС ЛО с использованием УКЭП.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В случае незаключения победителем отбора Соглашения в срок, указанный в настоящем пункте, победитель отбора считается уклонившимся от заключения Соглашения.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25" w:name="P250"/>
      <w:bookmarkEnd w:id="25"/>
      <w:r>
        <w:t>3.11. В Соглашение дополнительно включаются: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условия о согласовании новых условий Соглашения или о расторжении Соглашения при недостижении согласия по новым условиям в случае уменьшения Комитету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в Соглашении;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обязательство получателя субсидии по осуществлению хозяйственной деятельности в течение трех лет с момента получения субсидии;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обязательство получателя субсидии по сохранению среднесписочной численности работников в году предоставления субсидии на уровне не менее 90 процентов по отношению к году, предшествующему году предоставления субсидии;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обязательство получателя субсидии по увеличению выручки в году предоставления субсидии не менее чем на 2 процента по отношению к году, предшествующему году предоставления субсидии. Обязательство, указанное в настоящем абзаце, устанавливается по каждому виду субсидий, указанному в </w:t>
      </w:r>
      <w:hyperlink w:anchor="P60">
        <w:r>
          <w:rPr>
            <w:color w:val="0000FF"/>
          </w:rPr>
          <w:t>пункте 1.5</w:t>
        </w:r>
      </w:hyperlink>
      <w:r>
        <w:t xml:space="preserve"> настоящего Порядка. При участии в отборах по нескольким видам субсидий значение размера увеличения выручки увеличивается на 2 процента в каждом последующем Соглашении;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обязательство получателя субсидии по выплате заработной платы сотрудникам в году предоставления субсидии не ниже уровня минимального </w:t>
      </w:r>
      <w:proofErr w:type="gramStart"/>
      <w:r>
        <w:t>размера оплаты труда</w:t>
      </w:r>
      <w:proofErr w:type="gramEnd"/>
      <w:r>
        <w:t>, установленного Региональным соглашением о минимальной заработной плате в Ленинградской области;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иные положения, предусмотренные соответствующим виду субсидии приложением к настоящему Порядку.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3.12. При предоставлении субсидии на финансовое обеспечение затрат в Соглашении к положениям </w:t>
      </w:r>
      <w:hyperlink w:anchor="P250">
        <w:r>
          <w:rPr>
            <w:color w:val="0000FF"/>
          </w:rPr>
          <w:t>пункта 3.11</w:t>
        </w:r>
      </w:hyperlink>
      <w:r>
        <w:t xml:space="preserve"> настоящего Порядка дополнительно указываются: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направления расходов, источником финансового обеспечения которых является субсидия;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положения о казначейском сопровождении, установленные правилами казначейского сопровождения в соответствии с бюджетным законодательством Российской Федерации;</w:t>
      </w:r>
    </w:p>
    <w:p w:rsidR="00E21016" w:rsidRDefault="00E21016">
      <w:pPr>
        <w:pStyle w:val="ConsPlusNormal"/>
        <w:spacing w:before="220"/>
        <w:ind w:firstLine="540"/>
        <w:jc w:val="both"/>
      </w:pPr>
      <w:proofErr w:type="gramStart"/>
      <w:r>
        <w:t xml:space="preserve">запрет приобретения получателями субсидий - юридическими лицами, а также иными юридическими лицами, получающими средства на основании договоров, заключенных с получателями субсидий,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</w:t>
      </w:r>
      <w:r>
        <w:lastRenderedPageBreak/>
        <w:t>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изделий;</w:t>
      </w:r>
      <w:proofErr w:type="gramEnd"/>
    </w:p>
    <w:p w:rsidR="00E21016" w:rsidRDefault="00E21016">
      <w:pPr>
        <w:pStyle w:val="ConsPlusNormal"/>
        <w:spacing w:before="220"/>
        <w:ind w:firstLine="540"/>
        <w:jc w:val="both"/>
      </w:pPr>
      <w:proofErr w:type="gramStart"/>
      <w:r>
        <w:t>согласие получателя субсидии, лиц, получающих средства на основании договоров, заключенных с получателями субсидий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 на осуществление в отношении их проверки главным распорядителем бюджетных средств соблюдения порядка и условий предоставления</w:t>
      </w:r>
      <w:proofErr w:type="gramEnd"/>
      <w:r>
        <w:t xml:space="preserve"> субсидии, в том числе в части достижения результатов предоставления субсидии, а также проверки органами государственного (муниципального) финансового контроля в соответствии со </w:t>
      </w:r>
      <w:hyperlink r:id="rId19">
        <w:r>
          <w:rPr>
            <w:color w:val="0000FF"/>
          </w:rPr>
          <w:t>статьями 268.1</w:t>
        </w:r>
      </w:hyperlink>
      <w:r>
        <w:t xml:space="preserve"> и </w:t>
      </w:r>
      <w:hyperlink r:id="rId20">
        <w:r>
          <w:rPr>
            <w:color w:val="0000FF"/>
          </w:rPr>
          <w:t>269.2</w:t>
        </w:r>
      </w:hyperlink>
      <w:r>
        <w:t xml:space="preserve"> Бюджетного кодекса Российской Федерации и на включение таких положений в Соглашение.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3.13. Основанием для перечисления субсидии на счет получателя субсидии являются заключенное Комитетом с получателем субсидии Соглашение и правовой акт Комитета, указанный в </w:t>
      </w:r>
      <w:hyperlink w:anchor="P157">
        <w:r>
          <w:rPr>
            <w:color w:val="0000FF"/>
          </w:rPr>
          <w:t>пункте 2.21</w:t>
        </w:r>
      </w:hyperlink>
      <w:r>
        <w:t xml:space="preserve"> настоящего Порядка.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Субсидия перечисляется на расчетный счет, открытый получателем субсидии в учреждениях Центрального банка Российской Федерации или кредитных организациях для осуществления операций, связанных с предпринимательской деятельностью, указанный участником отбора в заявлении, не позднее 10-го рабочего дня, следующего за днем принятия Комитетом решения о предоставлении субсидии.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В случае принятия Правительством Ленинградской области решения о казначейском сопровождении выплата средств субсидии на финансовое обеспечение затрат производится Комитетом получателям субсидии на лицевые счета, открытые в территориальном органе Федерального казначейства. Казначейское сопровождение осуществляется в порядке, установленном в соответствии с бюджетным законодательством Российской Федерации.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3.14. </w:t>
      </w:r>
      <w:proofErr w:type="gramStart"/>
      <w:r>
        <w:t>По не использованным получателем субсидии в отчетном финансовом году остаткам субсидии Комитетом по согласованию с Комитетом финансов Ленинградской области принимается решение о подтверждении потребности в использовании остатка субсидии, предоставленного в отчетном году, в установленном порядке на основании обращения получателя субсидии о наличии потребности в остатках субсидии, которое должно быть представлено до 1 февраля текущего финансового года.</w:t>
      </w:r>
      <w:proofErr w:type="gramEnd"/>
    </w:p>
    <w:p w:rsidR="00E21016" w:rsidRDefault="00E21016">
      <w:pPr>
        <w:pStyle w:val="ConsPlusNormal"/>
        <w:spacing w:before="220"/>
        <w:ind w:firstLine="540"/>
        <w:jc w:val="both"/>
      </w:pPr>
      <w:r>
        <w:t>В случае принятия Комитетом решения о наличии потребности в использовании остатка субсидии получатель субсидии направляет не использованные в отчетном финансовом году остатки субсидии на финансовое обеспечение затрат в пределах и по направлениям сметы затрат, указанных в Соглашении.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Остаток субсидии, потребность в котором не подтверждена, подлежит возврату получателем субсидии в областной бюджет Ленинградской области в установленный в Соглашении срок.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3.15. При реорганизации получателя субсидии, являющегося юридическим лицом, в форме слияния,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лица, являющегося правопреемником.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3.16. </w:t>
      </w:r>
      <w:proofErr w:type="gramStart"/>
      <w:r>
        <w:t xml:space="preserve"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или прекращении деятельности получателя субсидии, являющегося индивидуальным предпринимателем (за исключением индивидуального предпринимателя, </w:t>
      </w:r>
      <w:r>
        <w:lastRenderedPageBreak/>
        <w:t xml:space="preserve">осуществляющего деятельность в качестве главы крестьянского (фермерского) хозяйства в соответствии с </w:t>
      </w:r>
      <w:hyperlink r:id="rId21">
        <w:r>
          <w:rPr>
            <w:color w:val="0000FF"/>
          </w:rPr>
          <w:t>абзацем вторым пункта 5 статьи 23</w:t>
        </w:r>
      </w:hyperlink>
      <w:r>
        <w:t xml:space="preserve"> Гражданского кодекса Российской Федерации), Соглашение расторгается с формированием уведомления о расторжении</w:t>
      </w:r>
      <w:proofErr w:type="gramEnd"/>
      <w:r>
        <w:t xml:space="preserve"> </w:t>
      </w:r>
      <w:proofErr w:type="gramStart"/>
      <w:r>
        <w:t>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соответствующий бюджет бюджетной системы Российской Федерации.</w:t>
      </w:r>
      <w:proofErr w:type="gramEnd"/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3.17. </w:t>
      </w:r>
      <w:proofErr w:type="gramStart"/>
      <w:r>
        <w:t xml:space="preserve">При прекращении деятельности получателя субсидии, являющегося индивидуальным предпринимателем, осуществляющим деятельность в качестве главы крестьянского (фермерского) хозяйства в соответствии с </w:t>
      </w:r>
      <w:hyperlink r:id="rId22">
        <w:r>
          <w:rPr>
            <w:color w:val="0000FF"/>
          </w:rPr>
          <w:t>абзацем вторым пункта 5 статьи 23</w:t>
        </w:r>
      </w:hyperlink>
      <w:r>
        <w:t xml:space="preserve"> Гражданского кодекса Российской Федерации, передающего свои права другому гражданину в соответствии со </w:t>
      </w:r>
      <w:hyperlink r:id="rId23">
        <w:r>
          <w:rPr>
            <w:color w:val="0000FF"/>
          </w:rPr>
          <w:t>статьей 18</w:t>
        </w:r>
      </w:hyperlink>
      <w:r>
        <w:t xml:space="preserve"> Федерального закона "О крестьянском (фермерском) хозяйстве", в Соглашение вносятся изменения путем заключения дополнительного соглашения к Соглашению в части перемены лица в</w:t>
      </w:r>
      <w:proofErr w:type="gramEnd"/>
      <w:r>
        <w:t xml:space="preserve"> </w:t>
      </w:r>
      <w:proofErr w:type="gramStart"/>
      <w:r>
        <w:t>обязательстве</w:t>
      </w:r>
      <w:proofErr w:type="gramEnd"/>
      <w:r>
        <w:t xml:space="preserve"> с указанием стороны в соглашении иного лица, являющегося правопреемником.</w:t>
      </w: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Title"/>
        <w:jc w:val="center"/>
        <w:outlineLvl w:val="1"/>
      </w:pPr>
      <w:r>
        <w:t>4. Требования к отчетности</w:t>
      </w: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  <w:bookmarkStart w:id="26" w:name="P274"/>
      <w:bookmarkEnd w:id="26"/>
      <w:r>
        <w:t>4.1. При предоставлении субсидии на возмещение затрат получатель субсидии представляет в Комитет ежеквартально не позднее 15-го числа месяца, следующего за отчетным кварталом, отчет о достижении значений результата предоставления субсидии, а также характеристик результата (при их установлении) по форме, установленной Соглашением.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4.2. При предоставлении субсидии на финансовое обеспечение получатель субсидии представляет в Комитет: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а) ежеквартально не позднее 15-го числа месяца, следующего за отчетным кварталом: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отчет об осуществлении расходов, источником финансового обеспечения которых является субсидия, по форме, установленной Соглашением, с приложением документов, подтверждающих осуществление расходов в отчетном квартале;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отчет о достижении значений результатов предоставления субсидии, а также характеристик результата (при их установлении) по форме, установленной Соглашением, с приложением документов, подтверждающих в отчетном периоде осуществление расходов за счет средств субсидии и собственных средств получателя субсидии, произведенных в соответствии со сметой затрат: копии договоров </w:t>
      </w:r>
      <w:proofErr w:type="gramStart"/>
      <w:r>
        <w:t>и(</w:t>
      </w:r>
      <w:proofErr w:type="gramEnd"/>
      <w:r>
        <w:t>или) счетов, копии платежных поручений или иных платежных документов, копии документов, подтверждающих прием-передачу товаров и(или) выполненных работ (оказанных услуг), и иные документы, дополнительно определенные по каждой субсидии в соответствующем приложении к настоящему Порядку (при необходимости);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27" w:name="P279"/>
      <w:bookmarkEnd w:id="27"/>
      <w:r>
        <w:t>б) отчет о реализации плана мероприятий по достижению результатов предоставления субсидии ежемесячно до достижения результата предоставления субсидии в срок не позднее 10-го рабочего дня, следующего за отчетным месяцем, по форме, установленной Соглашением.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28" w:name="P280"/>
      <w:bookmarkEnd w:id="28"/>
      <w:r>
        <w:t>4.3. Получатели субсидии в срок не позднее 15 февраля года, следующего за отчетным годом, представляют дополнительную отчетность о выполнении обязательств, определенных Соглашением, по форме, установленной Соглашением.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4.4. Отчеты, предусмотренные настоящим Порядком и Соглашением, представляются в электронном виде посредством ГИС ЛО с использованием УКЭП.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4.5. Проверка и принятие отчетности осуществляется Комитетом в течение месяца со дня ее поступления. В случае отсутствия замечаний Комитет фиксирует в ГИС ЛО факт принятия </w:t>
      </w:r>
      <w:r>
        <w:lastRenderedPageBreak/>
        <w:t>отчетности.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При наличии замечаний к представленной отчетности, в том числе к прилагаемым документам, Комитет возвращает ее получателю субсидии на доработку посредством ГИС ЛО в течение одного рабочего дня после завершения проверки. При этом Комитет сообщает получателю субсидии обо всех выявленных замечаниях к отчетности.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Получатель субсидии устраняет выявленные замечания в срок, не превышающий пяти рабочих дней </w:t>
      </w:r>
      <w:proofErr w:type="gramStart"/>
      <w:r>
        <w:t>с даты возврата</w:t>
      </w:r>
      <w:proofErr w:type="gramEnd"/>
      <w:r>
        <w:t xml:space="preserve"> Комитетом на доработку. Повторная проверка исправленной отчетности осуществляется Комитетом в течение 10 рабочих дней </w:t>
      </w:r>
      <w:proofErr w:type="gramStart"/>
      <w:r>
        <w:t>с даты предоставления</w:t>
      </w:r>
      <w:proofErr w:type="gramEnd"/>
      <w:r>
        <w:t xml:space="preserve"> исправленной отчетности.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В случае неустранения получателем субсидии замечаний Комитет фиксирует в ГИС ЛО факт предоставления недостоверной отчетности и инициирует проведение внеплановой проверки соблюдения получателем субсидии порядка и условий предоставления субсидии в соответствии с </w:t>
      </w:r>
      <w:hyperlink w:anchor="P291">
        <w:r>
          <w:rPr>
            <w:color w:val="0000FF"/>
          </w:rPr>
          <w:t>разделом 5</w:t>
        </w:r>
      </w:hyperlink>
      <w:r>
        <w:t xml:space="preserve"> настоящего Порядка.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4.6. В случае если получатель субсидии не представил в Комитет отчетность в соответствии с </w:t>
      </w:r>
      <w:hyperlink w:anchor="P274">
        <w:r>
          <w:rPr>
            <w:color w:val="0000FF"/>
          </w:rPr>
          <w:t>пунктами 4.1</w:t>
        </w:r>
      </w:hyperlink>
      <w:r>
        <w:t xml:space="preserve"> - </w:t>
      </w:r>
      <w:hyperlink w:anchor="P280">
        <w:r>
          <w:rPr>
            <w:color w:val="0000FF"/>
          </w:rPr>
          <w:t>4.3</w:t>
        </w:r>
      </w:hyperlink>
      <w:r>
        <w:t xml:space="preserve"> настоящего Порядка в сроки, указанные в настоящем Порядке, Комитет инициирует возврат предоставленной субсидии.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Средства субсидии подлежат возврату в полном объеме в доход бюджета Ленинградской области на основании письменного требования Комитета - не позднее 10 рабочих дней </w:t>
      </w:r>
      <w:proofErr w:type="gramStart"/>
      <w:r>
        <w:t>с даты получения</w:t>
      </w:r>
      <w:proofErr w:type="gramEnd"/>
      <w:r>
        <w:t xml:space="preserve"> получателем субсидии указанного требования (претензии).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4.7. В случае нарушения получателем субсидии срока предоставления отчетности в соответствии с </w:t>
      </w:r>
      <w:hyperlink w:anchor="P274">
        <w:r>
          <w:rPr>
            <w:color w:val="0000FF"/>
          </w:rPr>
          <w:t>пунктами 4.1</w:t>
        </w:r>
      </w:hyperlink>
      <w:r>
        <w:t xml:space="preserve"> - </w:t>
      </w:r>
      <w:hyperlink w:anchor="P280">
        <w:r>
          <w:rPr>
            <w:color w:val="0000FF"/>
          </w:rPr>
          <w:t>4.3</w:t>
        </w:r>
      </w:hyperlink>
      <w:r>
        <w:t xml:space="preserve"> настоящего Порядка получатель субсидии уплачивает штраф в размере 5000 рублей за каждое нарушение сроков предоставления указанной отчетности.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Штраф должен быть уплачен получателем субсидии в течение 10 рабочих дней </w:t>
      </w:r>
      <w:proofErr w:type="gramStart"/>
      <w:r>
        <w:t>с даты получения</w:t>
      </w:r>
      <w:proofErr w:type="gramEnd"/>
      <w:r>
        <w:t xml:space="preserve"> письменного требования Комитета об уплате штрафа.</w:t>
      </w: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Title"/>
        <w:jc w:val="center"/>
        <w:outlineLvl w:val="1"/>
      </w:pPr>
      <w:bookmarkStart w:id="29" w:name="P291"/>
      <w:bookmarkEnd w:id="29"/>
      <w:r>
        <w:t>5. Требования об осуществлении контроля (мониторинга)</w:t>
      </w:r>
    </w:p>
    <w:p w:rsidR="00E21016" w:rsidRDefault="00E21016">
      <w:pPr>
        <w:pStyle w:val="ConsPlusTitle"/>
        <w:jc w:val="center"/>
      </w:pPr>
      <w:r>
        <w:t>за соблюдением условий и порядка предоставления</w:t>
      </w:r>
    </w:p>
    <w:p w:rsidR="00E21016" w:rsidRDefault="00E21016">
      <w:pPr>
        <w:pStyle w:val="ConsPlusTitle"/>
        <w:jc w:val="center"/>
      </w:pPr>
      <w:r>
        <w:t>субсидий и ответственность за их нарушение</w:t>
      </w: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  <w:r>
        <w:t xml:space="preserve">5.1. Комитет и органы государственного финансового контроля Ленинградской области осуществляют проверку соблюдения получателем субсидии порядка и условий предоставления субсидии, в том числе в части достижения результатов предоставления субсидии, путем проведения плановых </w:t>
      </w:r>
      <w:proofErr w:type="gramStart"/>
      <w:r>
        <w:t>и(</w:t>
      </w:r>
      <w:proofErr w:type="gramEnd"/>
      <w:r>
        <w:t>или) внеплановых проверок.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Органы государственного финансового контроля Ленинградской области осуществляют проверку в соответствии со </w:t>
      </w:r>
      <w:hyperlink r:id="rId24">
        <w:r>
          <w:rPr>
            <w:color w:val="0000FF"/>
          </w:rPr>
          <w:t>статьями 268.1</w:t>
        </w:r>
      </w:hyperlink>
      <w:r>
        <w:t xml:space="preserve"> и </w:t>
      </w:r>
      <w:hyperlink r:id="rId25">
        <w:r>
          <w:rPr>
            <w:color w:val="0000FF"/>
          </w:rPr>
          <w:t>269.2</w:t>
        </w:r>
      </w:hyperlink>
      <w:r>
        <w:t xml:space="preserve"> Бюджетного кодекса Российской Федерации.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5.2. В случае установления по итогам проверок, проведенных Комитетом </w:t>
      </w:r>
      <w:proofErr w:type="gramStart"/>
      <w:r>
        <w:t>и(</w:t>
      </w:r>
      <w:proofErr w:type="gramEnd"/>
      <w:r>
        <w:t>или) органом государственного финансового контроля фактов нарушения порядка и условий предоставления субсидии, в том числе недостижения результата предоставления субсидии при финансовом обеспечении затрат и неустранения выявленных нарушений в срок, предусмотренный требованием, средства субсидии подлежат возврату в полном объеме в доход бюджета Ленинградской области: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на основании письменного требования Комитета - не позднее 10 рабочих дней </w:t>
      </w:r>
      <w:proofErr w:type="gramStart"/>
      <w:r>
        <w:t>с даты получения</w:t>
      </w:r>
      <w:proofErr w:type="gramEnd"/>
      <w:r>
        <w:t xml:space="preserve"> получателем субсидии указанного требования;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в сроки, установленные в представлении </w:t>
      </w:r>
      <w:proofErr w:type="gramStart"/>
      <w:r>
        <w:t>и(</w:t>
      </w:r>
      <w:proofErr w:type="gramEnd"/>
      <w:r>
        <w:t>или) предписании органа государственного финансового контроля.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lastRenderedPageBreak/>
        <w:t xml:space="preserve">5.3. В случае установления по итогам проверок, проведенных Комитетом </w:t>
      </w:r>
      <w:proofErr w:type="gramStart"/>
      <w:r>
        <w:t>и(</w:t>
      </w:r>
      <w:proofErr w:type="gramEnd"/>
      <w:r>
        <w:t>или) органом государственного финансового контроля, фактов недостижения значений характеристик (при установлении), необходимых для достижения результата предоставления субсидии, и(или) невыполнения обязательств по дополнительной отчетности средства субсидии подлежат возврату в доход бюджета Ленинградской области в размере, определенном в соответствии с настоящим пунктом.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Объем средств субсидии, подлежащий возврату в бюджет Ленинградской области, рассчитывается по формуле:</w:t>
      </w: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jc w:val="center"/>
      </w:pPr>
      <w:r>
        <w:rPr>
          <w:noProof/>
          <w:position w:val="-26"/>
        </w:rPr>
        <w:drawing>
          <wp:inline distT="0" distB="0" distL="0" distR="0">
            <wp:extent cx="1802130" cy="47180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130" cy="471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  <w:r>
        <w:t>где:</w:t>
      </w:r>
    </w:p>
    <w:p w:rsidR="00E21016" w:rsidRDefault="00E21016">
      <w:pPr>
        <w:pStyle w:val="ConsPlusNormal"/>
        <w:spacing w:before="220"/>
        <w:ind w:firstLine="540"/>
        <w:jc w:val="both"/>
      </w:pPr>
      <w:proofErr w:type="gramStart"/>
      <w:r>
        <w:t>V</w:t>
      </w:r>
      <w:proofErr w:type="gramEnd"/>
      <w:r>
        <w:rPr>
          <w:vertAlign w:val="subscript"/>
        </w:rPr>
        <w:t>возврата</w:t>
      </w:r>
      <w:r>
        <w:t xml:space="preserve"> - размер средств субсидии, подлежащих возврату в бюджет Ленинградской области;</w:t>
      </w:r>
    </w:p>
    <w:p w:rsidR="00E21016" w:rsidRDefault="00E21016">
      <w:pPr>
        <w:pStyle w:val="ConsPlusNormal"/>
        <w:spacing w:before="220"/>
        <w:ind w:firstLine="540"/>
        <w:jc w:val="both"/>
      </w:pPr>
      <w:proofErr w:type="gramStart"/>
      <w:r>
        <w:t>V</w:t>
      </w:r>
      <w:proofErr w:type="gramEnd"/>
      <w:r>
        <w:rPr>
          <w:vertAlign w:val="subscript"/>
        </w:rPr>
        <w:t>субсидии</w:t>
      </w:r>
      <w:r>
        <w:t xml:space="preserve"> - размер субсидии, предоставленной получателю субсидии;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n - общее количество обязательств, предусмотренных Соглашением, включая характеристики, необходимые для достижения результата (далее - обязательства);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D</w:t>
      </w:r>
      <w:r>
        <w:rPr>
          <w:vertAlign w:val="subscript"/>
        </w:rPr>
        <w:t>i</w:t>
      </w:r>
      <w:r>
        <w:t xml:space="preserve"> - индекс, отражающий уровень недостижения i-го обязательства.</w:t>
      </w: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  <w:r>
        <w:t>Индекс, отражающий уровень недостижения i-го обязательства, определяется по формуле:</w:t>
      </w: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jc w:val="center"/>
      </w:pPr>
      <w:r>
        <w:t>D</w:t>
      </w:r>
      <w:r>
        <w:rPr>
          <w:vertAlign w:val="subscript"/>
        </w:rPr>
        <w:t>i</w:t>
      </w:r>
      <w:r>
        <w:t xml:space="preserve"> = 1 - T</w:t>
      </w:r>
      <w:r>
        <w:rPr>
          <w:vertAlign w:val="subscript"/>
        </w:rPr>
        <w:t>i</w:t>
      </w:r>
      <w:r>
        <w:t xml:space="preserve"> / S</w:t>
      </w:r>
      <w:r>
        <w:rPr>
          <w:vertAlign w:val="subscript"/>
        </w:rPr>
        <w:t>i</w:t>
      </w:r>
      <w:r>
        <w:t>,</w:t>
      </w: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  <w:r>
        <w:t>где: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T</w:t>
      </w:r>
      <w:r>
        <w:rPr>
          <w:vertAlign w:val="subscript"/>
        </w:rPr>
        <w:t>i</w:t>
      </w:r>
      <w:r>
        <w:t xml:space="preserve"> - фактически достигнутое значение i-го обязательства на отчетную дату;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S</w:t>
      </w:r>
      <w:r>
        <w:rPr>
          <w:vertAlign w:val="subscript"/>
        </w:rPr>
        <w:t>i</w:t>
      </w:r>
      <w:r>
        <w:t xml:space="preserve"> - плановое значение i-го обязательства, установленное Соглашением.</w:t>
      </w: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  <w:r>
        <w:t>5.4. Если по истечении указанного в требовании срока получатель субсидии отказывается возвращать субсидию, взыскание денежных средств с учетом штрафных санкций осуществляется в судебном порядке.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5.5. За нарушение срока добровольного возврата суммы субсидии (излишне полученной суммы субсидии) получатель субсидии уплачивает штраф в размере 10 процентов от суммы субсидии, подлежащей возврату, а также неустойку за каждый день просрочки исполнения соответствующего обязательства.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Размер неустойки устанавливается в размере одной трехсотой ключевой ставки Банка России, действующей на день уплаты неустойки, от суммы субсидии, подлежащей возврату.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5.6. </w:t>
      </w:r>
      <w:proofErr w:type="gramStart"/>
      <w:r>
        <w:t>Мониторинг достижения результатов предоставления субсидии исходя из достижения значений результатов предоставления субсидии, определенных договором, и событий, отражающих факт завершения соответствующего мероприятия по получению результата предоставления субсидии (контрольная точка), осуществляется в порядке и по формам, которые установлены Министерством финансов Российской Федерации, при предоставлении субсидии на финансовое обеспечение затрат, связанных с приобретением оборудования.</w:t>
      </w:r>
      <w:proofErr w:type="gramEnd"/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jc w:val="right"/>
        <w:outlineLvl w:val="1"/>
      </w:pPr>
      <w:r>
        <w:t>Приложение 1</w:t>
      </w:r>
    </w:p>
    <w:p w:rsidR="00E21016" w:rsidRDefault="00E21016">
      <w:pPr>
        <w:pStyle w:val="ConsPlusNormal"/>
        <w:jc w:val="right"/>
      </w:pPr>
      <w:r>
        <w:t>к Порядку...</w:t>
      </w:r>
    </w:p>
    <w:p w:rsidR="00E21016" w:rsidRDefault="00E21016">
      <w:pPr>
        <w:pStyle w:val="ConsPlusNormal"/>
      </w:pPr>
    </w:p>
    <w:p w:rsidR="00E21016" w:rsidRDefault="00E21016">
      <w:pPr>
        <w:pStyle w:val="ConsPlusNormal"/>
      </w:pPr>
      <w:r>
        <w:t>(Форма)</w:t>
      </w:r>
    </w:p>
    <w:p w:rsidR="00E21016" w:rsidRDefault="00E21016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1835"/>
        <w:gridCol w:w="567"/>
        <w:gridCol w:w="4478"/>
      </w:tblGrid>
      <w:tr w:rsidR="00E21016">
        <w:tc>
          <w:tcPr>
            <w:tcW w:w="402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50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t>Председателю комитета по развитию малого, среднего бизнеса и потребительского рынка Ленинградской области</w:t>
            </w:r>
          </w:p>
        </w:tc>
      </w:tr>
      <w:tr w:rsidR="00E21016">
        <w:tc>
          <w:tcPr>
            <w:tcW w:w="402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  <w:r>
              <w:t>от</w:t>
            </w:r>
          </w:p>
        </w:tc>
        <w:tc>
          <w:tcPr>
            <w:tcW w:w="44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</w:tr>
      <w:tr w:rsidR="00E21016">
        <w:tc>
          <w:tcPr>
            <w:tcW w:w="402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44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proofErr w:type="gramStart"/>
            <w:r>
              <w:t>(фамилия, имя, отчество (при наличии) руководителя,</w:t>
            </w:r>
            <w:proofErr w:type="gramEnd"/>
          </w:p>
        </w:tc>
      </w:tr>
      <w:tr w:rsidR="00E21016">
        <w:tc>
          <w:tcPr>
            <w:tcW w:w="402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44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</w:tr>
      <w:tr w:rsidR="00E21016">
        <w:tc>
          <w:tcPr>
            <w:tcW w:w="402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44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t>наименование организации, индивидуального предпринимателя,</w:t>
            </w:r>
          </w:p>
        </w:tc>
      </w:tr>
      <w:tr w:rsidR="00E21016">
        <w:tc>
          <w:tcPr>
            <w:tcW w:w="402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44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</w:tr>
      <w:tr w:rsidR="00E21016">
        <w:tc>
          <w:tcPr>
            <w:tcW w:w="402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44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proofErr w:type="gramStart"/>
            <w:r>
              <w:t>ИНН участника отбора)</w:t>
            </w:r>
            <w:proofErr w:type="gramEnd"/>
          </w:p>
        </w:tc>
      </w:tr>
      <w:tr w:rsidR="00E21016">
        <w:tc>
          <w:tcPr>
            <w:tcW w:w="906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</w:tr>
      <w:tr w:rsidR="00E21016">
        <w:tc>
          <w:tcPr>
            <w:tcW w:w="906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bookmarkStart w:id="30" w:name="P344"/>
            <w:bookmarkEnd w:id="30"/>
            <w:r>
              <w:t>ЗАЯВЛЕНИЕ</w:t>
            </w:r>
          </w:p>
          <w:p w:rsidR="00E21016" w:rsidRDefault="00E21016">
            <w:pPr>
              <w:pStyle w:val="ConsPlusNormal"/>
              <w:jc w:val="center"/>
            </w:pPr>
            <w:r>
              <w:t>о предоставлении субсидии</w:t>
            </w:r>
          </w:p>
        </w:tc>
      </w:tr>
      <w:tr w:rsidR="00E21016">
        <w:tc>
          <w:tcPr>
            <w:tcW w:w="906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</w:tr>
      <w:tr w:rsidR="00E21016">
        <w:tc>
          <w:tcPr>
            <w:tcW w:w="906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ind w:firstLine="283"/>
              <w:jc w:val="both"/>
            </w:pPr>
            <w:r>
              <w:t>Прошу предоставить субсидию для возмещения (финансового обеспечения) части затрат</w:t>
            </w:r>
          </w:p>
        </w:tc>
      </w:tr>
      <w:tr w:rsidR="00E21016">
        <w:tc>
          <w:tcPr>
            <w:tcW w:w="906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</w:tr>
      <w:tr w:rsidR="00E21016">
        <w:tc>
          <w:tcPr>
            <w:tcW w:w="906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t>(указание вида затрат)</w:t>
            </w:r>
          </w:p>
        </w:tc>
      </w:tr>
      <w:tr w:rsidR="00E21016">
        <w:tc>
          <w:tcPr>
            <w:tcW w:w="906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  <w:proofErr w:type="gramStart"/>
            <w:r>
              <w:t>в соответствии с постановлением Правительства Ленинградской области от 3 апреля 2024 года N 226 "Об утверждении Порядка предоставления субсидий из областного бюджета Ленинградской области на государственную поддержку субъектов малого и среднего предпринимательства Ленинградской области в рамках реализации комплекса процессных мероприятий "Поддержка конкурентоспособности субъектов МСП" государственной программы Ленинградской области "Стимулирование экономической активности Ленинградской области" и признании утратившими силу отдельных постановлений Правительства</w:t>
            </w:r>
            <w:proofErr w:type="gramEnd"/>
            <w:r>
              <w:t xml:space="preserve"> Ленинградской области" (далее - Порядок).</w:t>
            </w:r>
          </w:p>
        </w:tc>
      </w:tr>
      <w:tr w:rsidR="00E21016">
        <w:tc>
          <w:tcPr>
            <w:tcW w:w="906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</w:tr>
      <w:tr w:rsidR="00E21016"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ind w:firstLine="283"/>
              <w:jc w:val="both"/>
            </w:pPr>
            <w:r>
              <w:t>Сообщаю, что</w:t>
            </w:r>
          </w:p>
        </w:tc>
        <w:tc>
          <w:tcPr>
            <w:tcW w:w="68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</w:tr>
      <w:tr w:rsidR="00E21016"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  <w:tc>
          <w:tcPr>
            <w:tcW w:w="688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t>(наименование организации, индивидуального предпринимателя)</w:t>
            </w:r>
          </w:p>
        </w:tc>
      </w:tr>
      <w:tr w:rsidR="00E21016">
        <w:tc>
          <w:tcPr>
            <w:tcW w:w="906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  <w:r>
              <w:t>(далее - участник отбора):</w:t>
            </w:r>
          </w:p>
          <w:p w:rsidR="00E21016" w:rsidRDefault="00E21016">
            <w:pPr>
              <w:pStyle w:val="ConsPlusNormal"/>
              <w:ind w:firstLine="283"/>
              <w:jc w:val="both"/>
            </w:pPr>
            <w:proofErr w:type="gramStart"/>
            <w:r>
              <w:t xml:space="preserve">относится к субъектам малого и среднего предпринимательства, осуществляющим деятельность на территории Ленинградской области и состоящим на налоговом учете в территориальных налоговых органах Ленинградской области, за исключением субъектов </w:t>
            </w:r>
            <w:r>
              <w:lastRenderedPageBreak/>
              <w:t xml:space="preserve">малого и среднего предпринимательства, указанных в </w:t>
            </w:r>
            <w:hyperlink r:id="rId27">
              <w:r>
                <w:rPr>
                  <w:color w:val="0000FF"/>
                </w:rPr>
                <w:t>частях 3</w:t>
              </w:r>
            </w:hyperlink>
            <w:r>
              <w:t xml:space="preserve"> и </w:t>
            </w:r>
            <w:hyperlink r:id="rId28">
              <w:r>
                <w:rPr>
                  <w:color w:val="0000FF"/>
                </w:rPr>
                <w:t>4 статьи 14</w:t>
              </w:r>
            </w:hyperlink>
            <w:r>
              <w:t xml:space="preserve"> Федерального закона от 24 июля 2007 года N 209-ФЗ "О развитии малого и среднего предпринимательства в Российской Федерации";</w:t>
            </w:r>
            <w:proofErr w:type="gramEnd"/>
          </w:p>
          <w:p w:rsidR="00E21016" w:rsidRDefault="00E21016">
            <w:pPr>
              <w:pStyle w:val="ConsPlusNormal"/>
              <w:ind w:firstLine="283"/>
              <w:jc w:val="both"/>
            </w:pPr>
            <w:proofErr w:type="gramStart"/>
            <w:r>
              <w:t>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</w:t>
            </w:r>
            <w:proofErr w:type="gramEnd"/>
            <w:r>
              <w:t xml:space="preserve"> превышает 25 процентов (если иное не предусмотрено законодательством Российской Федерации);</w:t>
            </w:r>
          </w:p>
          <w:p w:rsidR="00E21016" w:rsidRDefault="00E21016">
            <w:pPr>
              <w:pStyle w:val="ConsPlusNormal"/>
              <w:ind w:firstLine="283"/>
              <w:jc w:val="both"/>
            </w:pPr>
            <w:r>
              <w:t>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      </w:r>
          </w:p>
          <w:p w:rsidR="00E21016" w:rsidRDefault="00E21016">
            <w:pPr>
              <w:pStyle w:val="ConsPlusNormal"/>
              <w:ind w:firstLine="283"/>
              <w:jc w:val="both"/>
            </w:pPr>
            <w:proofErr w:type="gramStart"/>
            <w:r>
              <w:t>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      </w:r>
            <w:proofErr w:type="gramEnd"/>
          </w:p>
          <w:p w:rsidR="00E21016" w:rsidRDefault="00E21016">
            <w:pPr>
              <w:pStyle w:val="ConsPlusNormal"/>
              <w:ind w:firstLine="283"/>
              <w:jc w:val="both"/>
            </w:pPr>
            <w:r>
              <w:t>не получает средства из областного бюджета Ленинградской области на основании иных нормативных правовых актов Ленинградской области на цели, установленные Порядком;</w:t>
            </w:r>
          </w:p>
          <w:p w:rsidR="00E21016" w:rsidRDefault="00E21016">
            <w:pPr>
              <w:pStyle w:val="ConsPlusNormal"/>
              <w:ind w:firstLine="283"/>
              <w:jc w:val="both"/>
            </w:pPr>
            <w:r>
              <w:t xml:space="preserve">не является иностранным агентом в соответствии с Федеральным </w:t>
            </w:r>
            <w:hyperlink r:id="rId29">
              <w:r>
                <w:rPr>
                  <w:color w:val="0000FF"/>
                </w:rPr>
                <w:t>законом</w:t>
              </w:r>
            </w:hyperlink>
            <w:r>
              <w:t xml:space="preserve"> "О </w:t>
            </w:r>
            <w:proofErr w:type="gramStart"/>
            <w:r>
              <w:t>контроле за</w:t>
            </w:r>
            <w:proofErr w:type="gramEnd"/>
            <w:r>
              <w:t xml:space="preserve"> деятельностью лиц, находящихся под иностранным влиянием";</w:t>
            </w:r>
          </w:p>
          <w:p w:rsidR="00E21016" w:rsidRDefault="00E21016">
            <w:pPr>
              <w:pStyle w:val="ConsPlusNormal"/>
              <w:ind w:firstLine="283"/>
              <w:jc w:val="both"/>
            </w:pPr>
            <w:r>
              <w:t>не имеет просроченной задолженности по возврату в областной бюджет Ленинградской области в соответствии с Порядком, иных субсидий, а также иной просроченной (неурегулированной) задолженности по денежным обязательствам перед Комитетом;</w:t>
            </w:r>
          </w:p>
          <w:p w:rsidR="00E21016" w:rsidRDefault="00E21016">
            <w:pPr>
              <w:pStyle w:val="ConsPlusNormal"/>
              <w:ind w:firstLine="283"/>
              <w:jc w:val="both"/>
            </w:pPr>
            <w:r>
              <w:t>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участника отбора не введена процедура банкротства, деятельность участника отбора не приостановлена в порядке, предусмотренном законодательством Российской Федерации/участник отбора не прекратил деятельность в качестве индивидуального предпринимателя;</w:t>
            </w:r>
          </w:p>
        </w:tc>
      </w:tr>
      <w:tr w:rsidR="00E21016">
        <w:tc>
          <w:tcPr>
            <w:tcW w:w="906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ind w:firstLine="283"/>
              <w:jc w:val="both"/>
            </w:pPr>
            <w:proofErr w:type="gramStart"/>
            <w:r>
              <w:lastRenderedPageBreak/>
              <w:t>в едином реестре субъектов малого и среднего предпринимательства - получателей поддержки отсутствует информация о признании участника отбора совершившим нарушение порядка и условий оказания поддержки в соответствии с настоящим Порядком, а также с иными порядками предоставления поддержки, менее одного года до даты подачи заявки, за исключением случая более раннего устранения такого нарушения, а в случае если нарушение порядка и условий оказания поддержки</w:t>
            </w:r>
            <w:proofErr w:type="gramEnd"/>
            <w:r>
              <w:t xml:space="preserve"> связано с нецелевым использованием средств поддержки или представлением недостоверных сведений и документов, то </w:t>
            </w:r>
            <w:proofErr w:type="gramStart"/>
            <w:r>
              <w:t>с даты признания</w:t>
            </w:r>
            <w:proofErr w:type="gramEnd"/>
            <w:r>
              <w:t xml:space="preserve"> получателя субсидии совершившим такое нарушение прошло менее трех лет;</w:t>
            </w:r>
          </w:p>
          <w:p w:rsidR="00E21016" w:rsidRDefault="00E21016">
            <w:pPr>
              <w:pStyle w:val="ConsPlusNormal"/>
              <w:ind w:firstLine="283"/>
              <w:jc w:val="both"/>
            </w:pPr>
            <w:r>
              <w:t xml:space="preserve">на едином налоговом счете участника отбора отсутствует или не превышает сумму, определенную </w:t>
            </w:r>
            <w:hyperlink r:id="rId30">
              <w:r>
                <w:rPr>
                  <w:color w:val="0000FF"/>
                </w:rPr>
                <w:t>пунктом 3 статьи 47</w:t>
              </w:r>
            </w:hyperlink>
            <w:r>
              <w:t xml:space="preserve">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Федерации.</w:t>
            </w:r>
          </w:p>
        </w:tc>
      </w:tr>
      <w:tr w:rsidR="00E21016">
        <w:tc>
          <w:tcPr>
            <w:tcW w:w="906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</w:tr>
      <w:tr w:rsidR="00E21016">
        <w:tc>
          <w:tcPr>
            <w:tcW w:w="906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ind w:firstLine="283"/>
              <w:jc w:val="both"/>
            </w:pPr>
            <w:proofErr w:type="gramStart"/>
            <w:r>
              <w:t>Даю согласие на публикацию (размещение) в информационно-телекоммуникационной сети "Интернет" информации об участнике отбора, о подаваемой участником отбора заявке, получателе субсидии, иной информации об участнике отбора, связанной с соответствующим отбором, и результатов предоставления субсидии, подаваемое посредством заполнения соответствующих экранных форм веб-интерфейса государственной информационной системы Ленинградской области "Прием конкурсных заявок от субъектов малого и среднего предпринимательства на предоставление субсидий".</w:t>
            </w:r>
            <w:proofErr w:type="gramEnd"/>
          </w:p>
          <w:p w:rsidR="00E21016" w:rsidRDefault="00E21016">
            <w:pPr>
              <w:pStyle w:val="ConsPlusNormal"/>
              <w:ind w:firstLine="283"/>
              <w:jc w:val="both"/>
            </w:pPr>
            <w:proofErr w:type="gramStart"/>
            <w:r>
              <w:lastRenderedPageBreak/>
              <w:t>Осведомлен (осведомлена) о том, что несу ответственность за достоверность и подлинность представленных в комитет по развитию малого, среднего бизнеса и потребительского рынка Ленинградской области документов и сведений в соответствии с законодательством Российской Федерации и даю письменное согласие на обработку моих персональных данных в целях получения государственной поддержки.</w:t>
            </w:r>
            <w:proofErr w:type="gramEnd"/>
          </w:p>
          <w:p w:rsidR="00E21016" w:rsidRDefault="00E21016">
            <w:pPr>
              <w:pStyle w:val="ConsPlusNormal"/>
              <w:ind w:firstLine="283"/>
              <w:jc w:val="both"/>
            </w:pPr>
            <w:r>
              <w:t>Информация об участнике отбора и сведения о результатах хозяйственной деятельности прилагаются.</w:t>
            </w:r>
          </w:p>
        </w:tc>
      </w:tr>
    </w:tbl>
    <w:p w:rsidR="00E21016" w:rsidRDefault="00E21016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25"/>
        <w:gridCol w:w="1757"/>
        <w:gridCol w:w="340"/>
        <w:gridCol w:w="2948"/>
      </w:tblGrid>
      <w:tr w:rsidR="00E21016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  <w:r>
              <w:t>Руководитель организации/</w:t>
            </w:r>
          </w:p>
          <w:p w:rsidR="00E21016" w:rsidRDefault="00E21016">
            <w:pPr>
              <w:pStyle w:val="ConsPlusNormal"/>
            </w:pPr>
            <w:r>
              <w:t>индивидуальный предприниматель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1016" w:rsidRDefault="00E21016">
            <w:pPr>
              <w:pStyle w:val="ConsPlusNormal"/>
            </w:pPr>
          </w:p>
        </w:tc>
      </w:tr>
      <w:tr w:rsidR="00E21016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t>(фамилия, имя, отчество)</w:t>
            </w:r>
          </w:p>
        </w:tc>
      </w:tr>
      <w:tr w:rsidR="00E21016"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</w:tr>
      <w:tr w:rsidR="00E21016"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  <w:r>
              <w:t>"___" _________ 20__ года</w:t>
            </w:r>
          </w:p>
        </w:tc>
      </w:tr>
    </w:tbl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jc w:val="right"/>
        <w:outlineLvl w:val="2"/>
      </w:pPr>
      <w:r>
        <w:t>Приложение 1.1</w:t>
      </w:r>
    </w:p>
    <w:p w:rsidR="00E21016" w:rsidRDefault="00E21016">
      <w:pPr>
        <w:pStyle w:val="ConsPlusNormal"/>
        <w:jc w:val="right"/>
      </w:pPr>
      <w:r>
        <w:t>к Заявлению...</w:t>
      </w:r>
    </w:p>
    <w:p w:rsidR="00E21016" w:rsidRDefault="00E21016">
      <w:pPr>
        <w:pStyle w:val="ConsPlusNormal"/>
      </w:pPr>
    </w:p>
    <w:p w:rsidR="00E21016" w:rsidRDefault="00E21016">
      <w:pPr>
        <w:pStyle w:val="ConsPlusNormal"/>
      </w:pPr>
      <w:r>
        <w:t>(Форма)</w:t>
      </w:r>
    </w:p>
    <w:p w:rsidR="00E21016" w:rsidRDefault="00E21016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E21016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t>ИНФОРМАЦИЯ</w:t>
            </w:r>
          </w:p>
          <w:p w:rsidR="00E21016" w:rsidRDefault="00E21016">
            <w:pPr>
              <w:pStyle w:val="ConsPlusNormal"/>
              <w:jc w:val="center"/>
            </w:pPr>
            <w:r>
              <w:t>об участнике отбора (юридическом лице) по состоянию</w:t>
            </w:r>
          </w:p>
          <w:p w:rsidR="00E21016" w:rsidRDefault="00E21016">
            <w:pPr>
              <w:pStyle w:val="ConsPlusNormal"/>
              <w:jc w:val="center"/>
            </w:pPr>
            <w:r>
              <w:t>на "___" _________ 20__ года</w:t>
            </w:r>
          </w:p>
        </w:tc>
      </w:tr>
      <w:tr w:rsidR="00E21016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t>(на дату подачи заявления)</w:t>
            </w:r>
          </w:p>
        </w:tc>
      </w:tr>
    </w:tbl>
    <w:p w:rsidR="00E21016" w:rsidRDefault="00E21016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09"/>
        <w:gridCol w:w="4762"/>
      </w:tblGrid>
      <w:tr w:rsidR="00E21016">
        <w:tc>
          <w:tcPr>
            <w:tcW w:w="4309" w:type="dxa"/>
          </w:tcPr>
          <w:p w:rsidR="00E21016" w:rsidRDefault="00E21016">
            <w:pPr>
              <w:pStyle w:val="ConsPlusNormal"/>
            </w:pPr>
            <w:r>
              <w:t>Полное наименование юридического лица</w:t>
            </w:r>
          </w:p>
        </w:tc>
        <w:tc>
          <w:tcPr>
            <w:tcW w:w="4762" w:type="dxa"/>
          </w:tcPr>
          <w:p w:rsidR="00E21016" w:rsidRDefault="00E21016">
            <w:pPr>
              <w:pStyle w:val="ConsPlusNormal"/>
            </w:pPr>
          </w:p>
        </w:tc>
      </w:tr>
      <w:tr w:rsidR="00E21016">
        <w:tc>
          <w:tcPr>
            <w:tcW w:w="4309" w:type="dxa"/>
          </w:tcPr>
          <w:p w:rsidR="00E21016" w:rsidRDefault="00E21016">
            <w:pPr>
              <w:pStyle w:val="ConsPlusNormal"/>
            </w:pPr>
            <w:r>
              <w:t>Сокращенное (при наличии) наименование юридического лица</w:t>
            </w:r>
          </w:p>
        </w:tc>
        <w:tc>
          <w:tcPr>
            <w:tcW w:w="4762" w:type="dxa"/>
          </w:tcPr>
          <w:p w:rsidR="00E21016" w:rsidRDefault="00E21016">
            <w:pPr>
              <w:pStyle w:val="ConsPlusNormal"/>
            </w:pPr>
          </w:p>
        </w:tc>
      </w:tr>
      <w:tr w:rsidR="00E21016">
        <w:tc>
          <w:tcPr>
            <w:tcW w:w="4309" w:type="dxa"/>
          </w:tcPr>
          <w:p w:rsidR="00E21016" w:rsidRDefault="00E21016">
            <w:pPr>
              <w:pStyle w:val="ConsPlusNormal"/>
            </w:pPr>
            <w:r>
              <w:t>Основной государственный регистрационный номер (ОГРН)</w:t>
            </w:r>
          </w:p>
        </w:tc>
        <w:tc>
          <w:tcPr>
            <w:tcW w:w="4762" w:type="dxa"/>
          </w:tcPr>
          <w:p w:rsidR="00E21016" w:rsidRDefault="00E21016">
            <w:pPr>
              <w:pStyle w:val="ConsPlusNormal"/>
            </w:pPr>
          </w:p>
        </w:tc>
      </w:tr>
      <w:tr w:rsidR="00E21016">
        <w:tc>
          <w:tcPr>
            <w:tcW w:w="4309" w:type="dxa"/>
          </w:tcPr>
          <w:p w:rsidR="00E21016" w:rsidRDefault="00E21016">
            <w:pPr>
              <w:pStyle w:val="ConsPlusNormal"/>
            </w:pPr>
            <w:r>
              <w:t>Идентификационный номер налогоплательщика (ИНН)</w:t>
            </w:r>
          </w:p>
        </w:tc>
        <w:tc>
          <w:tcPr>
            <w:tcW w:w="4762" w:type="dxa"/>
          </w:tcPr>
          <w:p w:rsidR="00E21016" w:rsidRDefault="00E21016">
            <w:pPr>
              <w:pStyle w:val="ConsPlusNormal"/>
            </w:pPr>
          </w:p>
        </w:tc>
      </w:tr>
      <w:tr w:rsidR="00E21016">
        <w:tc>
          <w:tcPr>
            <w:tcW w:w="4309" w:type="dxa"/>
          </w:tcPr>
          <w:p w:rsidR="00E21016" w:rsidRDefault="00E21016">
            <w:pPr>
              <w:pStyle w:val="ConsPlusNormal"/>
            </w:pPr>
            <w:r>
              <w:t>Дата и код причины постановки на учет в налоговом органе</w:t>
            </w:r>
          </w:p>
        </w:tc>
        <w:tc>
          <w:tcPr>
            <w:tcW w:w="4762" w:type="dxa"/>
          </w:tcPr>
          <w:p w:rsidR="00E21016" w:rsidRDefault="00E21016">
            <w:pPr>
              <w:pStyle w:val="ConsPlusNormal"/>
            </w:pPr>
          </w:p>
        </w:tc>
      </w:tr>
      <w:tr w:rsidR="00E21016">
        <w:tc>
          <w:tcPr>
            <w:tcW w:w="4309" w:type="dxa"/>
          </w:tcPr>
          <w:p w:rsidR="00E21016" w:rsidRDefault="00E21016">
            <w:pPr>
              <w:pStyle w:val="ConsPlusNormal"/>
            </w:pPr>
            <w:r>
              <w:t>Адрес юридического лица (в соответствии с выпиской из ЕГРЮЛ)</w:t>
            </w:r>
          </w:p>
        </w:tc>
        <w:tc>
          <w:tcPr>
            <w:tcW w:w="4762" w:type="dxa"/>
          </w:tcPr>
          <w:p w:rsidR="00E21016" w:rsidRDefault="00E21016">
            <w:pPr>
              <w:pStyle w:val="ConsPlusNormal"/>
            </w:pPr>
          </w:p>
        </w:tc>
      </w:tr>
      <w:tr w:rsidR="00E21016">
        <w:tc>
          <w:tcPr>
            <w:tcW w:w="4309" w:type="dxa"/>
          </w:tcPr>
          <w:p w:rsidR="00E21016" w:rsidRDefault="00E21016">
            <w:pPr>
              <w:pStyle w:val="ConsPlusNormal"/>
            </w:pPr>
            <w:r>
              <w:t>Адрес фактического ведения деятельности</w:t>
            </w:r>
          </w:p>
        </w:tc>
        <w:tc>
          <w:tcPr>
            <w:tcW w:w="4762" w:type="dxa"/>
          </w:tcPr>
          <w:p w:rsidR="00E21016" w:rsidRDefault="00E21016">
            <w:pPr>
              <w:pStyle w:val="ConsPlusNormal"/>
            </w:pPr>
          </w:p>
        </w:tc>
      </w:tr>
      <w:tr w:rsidR="00E21016">
        <w:tc>
          <w:tcPr>
            <w:tcW w:w="4309" w:type="dxa"/>
          </w:tcPr>
          <w:p w:rsidR="00E21016" w:rsidRDefault="00E21016">
            <w:pPr>
              <w:pStyle w:val="ConsPlusNormal"/>
            </w:pPr>
            <w:r>
              <w:t>Почтовый адрес</w:t>
            </w:r>
          </w:p>
        </w:tc>
        <w:tc>
          <w:tcPr>
            <w:tcW w:w="4762" w:type="dxa"/>
          </w:tcPr>
          <w:p w:rsidR="00E21016" w:rsidRDefault="00E21016">
            <w:pPr>
              <w:pStyle w:val="ConsPlusNormal"/>
            </w:pPr>
          </w:p>
        </w:tc>
      </w:tr>
      <w:tr w:rsidR="00E21016">
        <w:tc>
          <w:tcPr>
            <w:tcW w:w="4309" w:type="dxa"/>
          </w:tcPr>
          <w:p w:rsidR="00E21016" w:rsidRDefault="00E21016">
            <w:pPr>
              <w:pStyle w:val="ConsPlusNormal"/>
            </w:pPr>
            <w:r>
              <w:lastRenderedPageBreak/>
              <w:t>Номер контактного телефона</w:t>
            </w:r>
          </w:p>
        </w:tc>
        <w:tc>
          <w:tcPr>
            <w:tcW w:w="4762" w:type="dxa"/>
          </w:tcPr>
          <w:p w:rsidR="00E21016" w:rsidRDefault="00E21016">
            <w:pPr>
              <w:pStyle w:val="ConsPlusNormal"/>
            </w:pPr>
          </w:p>
        </w:tc>
      </w:tr>
      <w:tr w:rsidR="00E21016">
        <w:tc>
          <w:tcPr>
            <w:tcW w:w="4309" w:type="dxa"/>
          </w:tcPr>
          <w:p w:rsidR="00E21016" w:rsidRDefault="00E21016">
            <w:pPr>
              <w:pStyle w:val="ConsPlusNormal"/>
            </w:pPr>
            <w:r>
              <w:t>Адрес электронной почты</w:t>
            </w:r>
          </w:p>
        </w:tc>
        <w:tc>
          <w:tcPr>
            <w:tcW w:w="4762" w:type="dxa"/>
          </w:tcPr>
          <w:p w:rsidR="00E21016" w:rsidRDefault="00E21016">
            <w:pPr>
              <w:pStyle w:val="ConsPlusNormal"/>
            </w:pPr>
          </w:p>
        </w:tc>
      </w:tr>
      <w:tr w:rsidR="00E21016">
        <w:tc>
          <w:tcPr>
            <w:tcW w:w="4309" w:type="dxa"/>
          </w:tcPr>
          <w:p w:rsidR="00E21016" w:rsidRDefault="00E21016">
            <w:pPr>
              <w:pStyle w:val="ConsPlusNormal"/>
            </w:pPr>
            <w:r>
              <w:t>Информация о руководителе юридического лица (фамилия, имя, отчество (при наличии), должность)</w:t>
            </w:r>
          </w:p>
        </w:tc>
        <w:tc>
          <w:tcPr>
            <w:tcW w:w="4762" w:type="dxa"/>
          </w:tcPr>
          <w:p w:rsidR="00E21016" w:rsidRDefault="00E21016">
            <w:pPr>
              <w:pStyle w:val="ConsPlusNormal"/>
            </w:pPr>
          </w:p>
        </w:tc>
      </w:tr>
      <w:tr w:rsidR="00E21016">
        <w:tc>
          <w:tcPr>
            <w:tcW w:w="4309" w:type="dxa"/>
            <w:vMerge w:val="restart"/>
          </w:tcPr>
          <w:p w:rsidR="00E21016" w:rsidRDefault="00E21016">
            <w:pPr>
              <w:pStyle w:val="ConsPlusNormal"/>
            </w:pPr>
            <w:r>
              <w:t>Перечень основных и дополнительных видов деятельности, которые участник отбора получателей субсидий вправе осуществлять в соответствии с учредительными документами организации</w:t>
            </w:r>
          </w:p>
        </w:tc>
        <w:tc>
          <w:tcPr>
            <w:tcW w:w="4762" w:type="dxa"/>
            <w:tcBorders>
              <w:bottom w:val="nil"/>
            </w:tcBorders>
          </w:tcPr>
          <w:p w:rsidR="00E21016" w:rsidRDefault="00E21016">
            <w:pPr>
              <w:pStyle w:val="ConsPlusNormal"/>
            </w:pPr>
            <w:r>
              <w:t>Основной вид деятельности:</w:t>
            </w:r>
          </w:p>
        </w:tc>
      </w:tr>
      <w:tr w:rsidR="00E21016">
        <w:tblPrEx>
          <w:tblBorders>
            <w:insideH w:val="nil"/>
          </w:tblBorders>
        </w:tblPrEx>
        <w:tc>
          <w:tcPr>
            <w:tcW w:w="4309" w:type="dxa"/>
            <w:vMerge/>
          </w:tcPr>
          <w:p w:rsidR="00E21016" w:rsidRDefault="00E21016">
            <w:pPr>
              <w:pStyle w:val="ConsPlusNormal"/>
            </w:pPr>
          </w:p>
        </w:tc>
        <w:tc>
          <w:tcPr>
            <w:tcW w:w="4762" w:type="dxa"/>
            <w:tcBorders>
              <w:top w:val="nil"/>
            </w:tcBorders>
          </w:tcPr>
          <w:p w:rsidR="00E21016" w:rsidRDefault="00E21016">
            <w:pPr>
              <w:pStyle w:val="ConsPlusNormal"/>
            </w:pPr>
          </w:p>
        </w:tc>
      </w:tr>
      <w:tr w:rsidR="00E21016">
        <w:tblPrEx>
          <w:tblBorders>
            <w:insideH w:val="nil"/>
          </w:tblBorders>
        </w:tblPrEx>
        <w:tc>
          <w:tcPr>
            <w:tcW w:w="4309" w:type="dxa"/>
            <w:vMerge/>
          </w:tcPr>
          <w:p w:rsidR="00E21016" w:rsidRDefault="00E21016">
            <w:pPr>
              <w:pStyle w:val="ConsPlusNormal"/>
            </w:pPr>
          </w:p>
        </w:tc>
        <w:tc>
          <w:tcPr>
            <w:tcW w:w="4762" w:type="dxa"/>
            <w:tcBorders>
              <w:bottom w:val="nil"/>
            </w:tcBorders>
          </w:tcPr>
          <w:p w:rsidR="00E21016" w:rsidRDefault="00E21016">
            <w:pPr>
              <w:pStyle w:val="ConsPlusNormal"/>
            </w:pPr>
            <w:r>
              <w:t>Дополнительные виды деятельности:</w:t>
            </w:r>
          </w:p>
        </w:tc>
      </w:tr>
      <w:tr w:rsidR="00E21016">
        <w:tc>
          <w:tcPr>
            <w:tcW w:w="4309" w:type="dxa"/>
            <w:vMerge/>
          </w:tcPr>
          <w:p w:rsidR="00E21016" w:rsidRDefault="00E21016">
            <w:pPr>
              <w:pStyle w:val="ConsPlusNormal"/>
            </w:pPr>
          </w:p>
        </w:tc>
        <w:tc>
          <w:tcPr>
            <w:tcW w:w="4762" w:type="dxa"/>
            <w:tcBorders>
              <w:top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</w:tr>
      <w:tr w:rsidR="00E21016">
        <w:tc>
          <w:tcPr>
            <w:tcW w:w="4309" w:type="dxa"/>
          </w:tcPr>
          <w:p w:rsidR="00E21016" w:rsidRDefault="00E21016">
            <w:pPr>
              <w:pStyle w:val="ConsPlusNormal"/>
            </w:pPr>
            <w:r>
              <w:t>Система налогообложения</w:t>
            </w:r>
          </w:p>
        </w:tc>
        <w:tc>
          <w:tcPr>
            <w:tcW w:w="4762" w:type="dxa"/>
          </w:tcPr>
          <w:p w:rsidR="00E21016" w:rsidRDefault="00E21016">
            <w:pPr>
              <w:pStyle w:val="ConsPlusNormal"/>
            </w:pPr>
          </w:p>
        </w:tc>
      </w:tr>
      <w:tr w:rsidR="00E21016">
        <w:tc>
          <w:tcPr>
            <w:tcW w:w="4309" w:type="dxa"/>
          </w:tcPr>
          <w:p w:rsidR="00E21016" w:rsidRDefault="00E21016">
            <w:pPr>
              <w:pStyle w:val="ConsPlusNormal"/>
            </w:pPr>
            <w:r>
              <w:t>Расчетный счет</w:t>
            </w:r>
          </w:p>
        </w:tc>
        <w:tc>
          <w:tcPr>
            <w:tcW w:w="4762" w:type="dxa"/>
          </w:tcPr>
          <w:p w:rsidR="00E21016" w:rsidRDefault="00E21016">
            <w:pPr>
              <w:pStyle w:val="ConsPlusNormal"/>
            </w:pPr>
          </w:p>
        </w:tc>
      </w:tr>
      <w:tr w:rsidR="00E21016">
        <w:tc>
          <w:tcPr>
            <w:tcW w:w="4309" w:type="dxa"/>
          </w:tcPr>
          <w:p w:rsidR="00E21016" w:rsidRDefault="00E21016">
            <w:pPr>
              <w:pStyle w:val="ConsPlusNormal"/>
            </w:pPr>
            <w:r>
              <w:t>Наименование банка</w:t>
            </w:r>
          </w:p>
        </w:tc>
        <w:tc>
          <w:tcPr>
            <w:tcW w:w="4762" w:type="dxa"/>
          </w:tcPr>
          <w:p w:rsidR="00E21016" w:rsidRDefault="00E21016">
            <w:pPr>
              <w:pStyle w:val="ConsPlusNormal"/>
            </w:pPr>
          </w:p>
        </w:tc>
      </w:tr>
      <w:tr w:rsidR="00E21016">
        <w:tc>
          <w:tcPr>
            <w:tcW w:w="4309" w:type="dxa"/>
          </w:tcPr>
          <w:p w:rsidR="00E21016" w:rsidRDefault="00E21016">
            <w:pPr>
              <w:pStyle w:val="ConsPlusNormal"/>
            </w:pPr>
            <w:r>
              <w:t>БИК</w:t>
            </w:r>
          </w:p>
        </w:tc>
        <w:tc>
          <w:tcPr>
            <w:tcW w:w="4762" w:type="dxa"/>
          </w:tcPr>
          <w:p w:rsidR="00E21016" w:rsidRDefault="00E21016">
            <w:pPr>
              <w:pStyle w:val="ConsPlusNormal"/>
            </w:pPr>
          </w:p>
        </w:tc>
      </w:tr>
      <w:tr w:rsidR="00E21016">
        <w:tc>
          <w:tcPr>
            <w:tcW w:w="4309" w:type="dxa"/>
          </w:tcPr>
          <w:p w:rsidR="00E21016" w:rsidRDefault="00E21016">
            <w:pPr>
              <w:pStyle w:val="ConsPlusNormal"/>
            </w:pPr>
            <w:r>
              <w:t>Корреспондентский счет банка</w:t>
            </w:r>
          </w:p>
        </w:tc>
        <w:tc>
          <w:tcPr>
            <w:tcW w:w="4762" w:type="dxa"/>
          </w:tcPr>
          <w:p w:rsidR="00E21016" w:rsidRDefault="00E21016">
            <w:pPr>
              <w:pStyle w:val="ConsPlusNormal"/>
            </w:pPr>
          </w:p>
        </w:tc>
      </w:tr>
    </w:tbl>
    <w:p w:rsidR="00E21016" w:rsidRDefault="00E21016">
      <w:pPr>
        <w:pStyle w:val="ConsPlusNormal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2"/>
        <w:gridCol w:w="1134"/>
        <w:gridCol w:w="4535"/>
      </w:tblGrid>
      <w:tr w:rsidR="00E21016">
        <w:tc>
          <w:tcPr>
            <w:tcW w:w="3402" w:type="dxa"/>
            <w:tcBorders>
              <w:top w:val="nil"/>
              <w:left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4535" w:type="dxa"/>
            <w:tcBorders>
              <w:top w:val="nil"/>
              <w:left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</w:tr>
      <w:tr w:rsidR="00E21016">
        <w:tc>
          <w:tcPr>
            <w:tcW w:w="3402" w:type="dxa"/>
            <w:tcBorders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4535" w:type="dxa"/>
            <w:tcBorders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t>(фамилия, имя, отчество)</w:t>
            </w:r>
          </w:p>
        </w:tc>
      </w:tr>
    </w:tbl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jc w:val="right"/>
        <w:outlineLvl w:val="2"/>
      </w:pPr>
      <w:r>
        <w:t>Приложение 1.2</w:t>
      </w:r>
    </w:p>
    <w:p w:rsidR="00E21016" w:rsidRDefault="00E21016">
      <w:pPr>
        <w:pStyle w:val="ConsPlusNormal"/>
        <w:jc w:val="right"/>
      </w:pPr>
      <w:r>
        <w:t>к Заявлению...</w:t>
      </w:r>
    </w:p>
    <w:p w:rsidR="00E21016" w:rsidRDefault="00E21016">
      <w:pPr>
        <w:pStyle w:val="ConsPlusNormal"/>
      </w:pPr>
    </w:p>
    <w:p w:rsidR="00E21016" w:rsidRDefault="00E21016">
      <w:pPr>
        <w:pStyle w:val="ConsPlusNormal"/>
      </w:pPr>
      <w:r>
        <w:t>(Форма)</w:t>
      </w:r>
    </w:p>
    <w:p w:rsidR="00E21016" w:rsidRDefault="00E21016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E21016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t>ИНФОРМАЦИЯ</w:t>
            </w:r>
          </w:p>
          <w:p w:rsidR="00E21016" w:rsidRDefault="00E21016">
            <w:pPr>
              <w:pStyle w:val="ConsPlusNormal"/>
              <w:jc w:val="center"/>
            </w:pPr>
            <w:r>
              <w:t>об участнике отбора (индивидуальном предпринимателе) по состоянию</w:t>
            </w:r>
          </w:p>
          <w:p w:rsidR="00E21016" w:rsidRDefault="00E21016">
            <w:pPr>
              <w:pStyle w:val="ConsPlusNormal"/>
              <w:jc w:val="center"/>
            </w:pPr>
            <w:r>
              <w:t>на "___" _________ 20__ года</w:t>
            </w:r>
          </w:p>
        </w:tc>
      </w:tr>
      <w:tr w:rsidR="00E21016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t>(на дату подачи заявления)</w:t>
            </w:r>
          </w:p>
        </w:tc>
      </w:tr>
    </w:tbl>
    <w:p w:rsidR="00E21016" w:rsidRDefault="00E21016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09"/>
        <w:gridCol w:w="4762"/>
      </w:tblGrid>
      <w:tr w:rsidR="00E21016">
        <w:tc>
          <w:tcPr>
            <w:tcW w:w="4309" w:type="dxa"/>
          </w:tcPr>
          <w:p w:rsidR="00E21016" w:rsidRDefault="00E21016">
            <w:pPr>
              <w:pStyle w:val="ConsPlusNormal"/>
            </w:pPr>
            <w:r>
              <w:t>Фамилия, имя, отчество (при наличии) индивидуального предпринимателя</w:t>
            </w:r>
          </w:p>
        </w:tc>
        <w:tc>
          <w:tcPr>
            <w:tcW w:w="4762" w:type="dxa"/>
          </w:tcPr>
          <w:p w:rsidR="00E21016" w:rsidRDefault="00E21016">
            <w:pPr>
              <w:pStyle w:val="ConsPlusNormal"/>
            </w:pPr>
          </w:p>
        </w:tc>
      </w:tr>
      <w:tr w:rsidR="00E21016">
        <w:tc>
          <w:tcPr>
            <w:tcW w:w="4309" w:type="dxa"/>
          </w:tcPr>
          <w:p w:rsidR="00E21016" w:rsidRDefault="00E21016">
            <w:pPr>
              <w:pStyle w:val="ConsPlusNormal"/>
            </w:pPr>
            <w:r>
              <w:t>Основной государственный регистрационный номер (ОГРНИП)</w:t>
            </w:r>
          </w:p>
        </w:tc>
        <w:tc>
          <w:tcPr>
            <w:tcW w:w="4762" w:type="dxa"/>
          </w:tcPr>
          <w:p w:rsidR="00E21016" w:rsidRDefault="00E21016">
            <w:pPr>
              <w:pStyle w:val="ConsPlusNormal"/>
            </w:pPr>
          </w:p>
        </w:tc>
      </w:tr>
      <w:tr w:rsidR="00E21016">
        <w:tc>
          <w:tcPr>
            <w:tcW w:w="4309" w:type="dxa"/>
          </w:tcPr>
          <w:p w:rsidR="00E21016" w:rsidRDefault="00E21016">
            <w:pPr>
              <w:pStyle w:val="ConsPlusNormal"/>
            </w:pPr>
            <w:r>
              <w:t>Дата государственной регистрации физического лица в качестве индивидуального предпринимателя</w:t>
            </w:r>
          </w:p>
        </w:tc>
        <w:tc>
          <w:tcPr>
            <w:tcW w:w="4762" w:type="dxa"/>
          </w:tcPr>
          <w:p w:rsidR="00E21016" w:rsidRDefault="00E21016">
            <w:pPr>
              <w:pStyle w:val="ConsPlusNormal"/>
            </w:pPr>
          </w:p>
        </w:tc>
      </w:tr>
      <w:tr w:rsidR="00E21016">
        <w:tc>
          <w:tcPr>
            <w:tcW w:w="4309" w:type="dxa"/>
          </w:tcPr>
          <w:p w:rsidR="00E21016" w:rsidRDefault="00E21016">
            <w:pPr>
              <w:pStyle w:val="ConsPlusNormal"/>
            </w:pPr>
            <w:r>
              <w:lastRenderedPageBreak/>
              <w:t>Идентификационный номер налогоплательщика</w:t>
            </w:r>
          </w:p>
        </w:tc>
        <w:tc>
          <w:tcPr>
            <w:tcW w:w="4762" w:type="dxa"/>
          </w:tcPr>
          <w:p w:rsidR="00E21016" w:rsidRDefault="00E21016">
            <w:pPr>
              <w:pStyle w:val="ConsPlusNormal"/>
            </w:pPr>
          </w:p>
        </w:tc>
      </w:tr>
      <w:tr w:rsidR="00E21016">
        <w:tc>
          <w:tcPr>
            <w:tcW w:w="4309" w:type="dxa"/>
          </w:tcPr>
          <w:p w:rsidR="00E21016" w:rsidRDefault="00E21016">
            <w:pPr>
              <w:pStyle w:val="ConsPlusNormal"/>
            </w:pPr>
            <w:r>
              <w:t>Дата постановки на учет в налоговом органе</w:t>
            </w:r>
          </w:p>
        </w:tc>
        <w:tc>
          <w:tcPr>
            <w:tcW w:w="4762" w:type="dxa"/>
          </w:tcPr>
          <w:p w:rsidR="00E21016" w:rsidRDefault="00E21016">
            <w:pPr>
              <w:pStyle w:val="ConsPlusNormal"/>
            </w:pPr>
          </w:p>
        </w:tc>
      </w:tr>
      <w:tr w:rsidR="00E21016">
        <w:tc>
          <w:tcPr>
            <w:tcW w:w="4309" w:type="dxa"/>
          </w:tcPr>
          <w:p w:rsidR="00E21016" w:rsidRDefault="00E21016">
            <w:pPr>
              <w:pStyle w:val="ConsPlusNormal"/>
            </w:pPr>
            <w:r>
              <w:t>Дата и место рождения</w:t>
            </w:r>
          </w:p>
        </w:tc>
        <w:tc>
          <w:tcPr>
            <w:tcW w:w="4762" w:type="dxa"/>
          </w:tcPr>
          <w:p w:rsidR="00E21016" w:rsidRDefault="00E21016">
            <w:pPr>
              <w:pStyle w:val="ConsPlusNormal"/>
            </w:pPr>
          </w:p>
        </w:tc>
      </w:tr>
      <w:tr w:rsidR="00E21016">
        <w:tc>
          <w:tcPr>
            <w:tcW w:w="4309" w:type="dxa"/>
          </w:tcPr>
          <w:p w:rsidR="00E21016" w:rsidRDefault="00E21016">
            <w:pPr>
              <w:pStyle w:val="ConsPlusNormal"/>
            </w:pPr>
            <w:r>
              <w:t>Адрес регистрации индивидуального предпринимателя</w:t>
            </w:r>
          </w:p>
        </w:tc>
        <w:tc>
          <w:tcPr>
            <w:tcW w:w="4762" w:type="dxa"/>
          </w:tcPr>
          <w:p w:rsidR="00E21016" w:rsidRDefault="00E21016">
            <w:pPr>
              <w:pStyle w:val="ConsPlusNormal"/>
            </w:pPr>
          </w:p>
        </w:tc>
      </w:tr>
      <w:tr w:rsidR="00E21016">
        <w:tc>
          <w:tcPr>
            <w:tcW w:w="4309" w:type="dxa"/>
          </w:tcPr>
          <w:p w:rsidR="00E21016" w:rsidRDefault="00E21016">
            <w:pPr>
              <w:pStyle w:val="ConsPlusNormal"/>
            </w:pPr>
            <w:r>
              <w:t>Адрес фактического ведения деятельности</w:t>
            </w:r>
          </w:p>
        </w:tc>
        <w:tc>
          <w:tcPr>
            <w:tcW w:w="4762" w:type="dxa"/>
          </w:tcPr>
          <w:p w:rsidR="00E21016" w:rsidRDefault="00E21016">
            <w:pPr>
              <w:pStyle w:val="ConsPlusNormal"/>
            </w:pPr>
          </w:p>
        </w:tc>
      </w:tr>
      <w:tr w:rsidR="00E21016">
        <w:tc>
          <w:tcPr>
            <w:tcW w:w="4309" w:type="dxa"/>
          </w:tcPr>
          <w:p w:rsidR="00E21016" w:rsidRDefault="00E21016">
            <w:pPr>
              <w:pStyle w:val="ConsPlusNormal"/>
            </w:pPr>
            <w:r>
              <w:t>Почтовый адрес</w:t>
            </w:r>
          </w:p>
        </w:tc>
        <w:tc>
          <w:tcPr>
            <w:tcW w:w="4762" w:type="dxa"/>
          </w:tcPr>
          <w:p w:rsidR="00E21016" w:rsidRDefault="00E21016">
            <w:pPr>
              <w:pStyle w:val="ConsPlusNormal"/>
            </w:pPr>
          </w:p>
        </w:tc>
      </w:tr>
      <w:tr w:rsidR="00E21016">
        <w:tc>
          <w:tcPr>
            <w:tcW w:w="4309" w:type="dxa"/>
          </w:tcPr>
          <w:p w:rsidR="00E21016" w:rsidRDefault="00E21016">
            <w:pPr>
              <w:pStyle w:val="ConsPlusNormal"/>
            </w:pPr>
            <w:r>
              <w:t>Номер контактного телефона</w:t>
            </w:r>
          </w:p>
        </w:tc>
        <w:tc>
          <w:tcPr>
            <w:tcW w:w="4762" w:type="dxa"/>
          </w:tcPr>
          <w:p w:rsidR="00E21016" w:rsidRDefault="00E21016">
            <w:pPr>
              <w:pStyle w:val="ConsPlusNormal"/>
            </w:pPr>
          </w:p>
        </w:tc>
      </w:tr>
      <w:tr w:rsidR="00E21016">
        <w:tc>
          <w:tcPr>
            <w:tcW w:w="4309" w:type="dxa"/>
          </w:tcPr>
          <w:p w:rsidR="00E21016" w:rsidRDefault="00E21016">
            <w:pPr>
              <w:pStyle w:val="ConsPlusNormal"/>
            </w:pPr>
            <w:r>
              <w:t>Адрес электронной почты</w:t>
            </w:r>
          </w:p>
        </w:tc>
        <w:tc>
          <w:tcPr>
            <w:tcW w:w="4762" w:type="dxa"/>
          </w:tcPr>
          <w:p w:rsidR="00E21016" w:rsidRDefault="00E21016">
            <w:pPr>
              <w:pStyle w:val="ConsPlusNormal"/>
            </w:pPr>
          </w:p>
        </w:tc>
      </w:tr>
      <w:tr w:rsidR="00E21016">
        <w:tc>
          <w:tcPr>
            <w:tcW w:w="4309" w:type="dxa"/>
            <w:vMerge w:val="restart"/>
          </w:tcPr>
          <w:p w:rsidR="00E21016" w:rsidRDefault="00E21016">
            <w:pPr>
              <w:pStyle w:val="ConsPlusNormal"/>
            </w:pPr>
            <w:r>
              <w:t>Перечень основных и дополнительных видов деятельности, которые участник отбора получателей субсидий вправе осуществлять в соответствии с учредительными документами организации</w:t>
            </w:r>
          </w:p>
        </w:tc>
        <w:tc>
          <w:tcPr>
            <w:tcW w:w="4762" w:type="dxa"/>
            <w:tcBorders>
              <w:bottom w:val="nil"/>
            </w:tcBorders>
          </w:tcPr>
          <w:p w:rsidR="00E21016" w:rsidRDefault="00E21016">
            <w:pPr>
              <w:pStyle w:val="ConsPlusNormal"/>
            </w:pPr>
            <w:r>
              <w:t>Основной вид деятельности:</w:t>
            </w:r>
          </w:p>
        </w:tc>
      </w:tr>
      <w:tr w:rsidR="00E21016">
        <w:tblPrEx>
          <w:tblBorders>
            <w:insideH w:val="nil"/>
          </w:tblBorders>
        </w:tblPrEx>
        <w:tc>
          <w:tcPr>
            <w:tcW w:w="4309" w:type="dxa"/>
            <w:vMerge/>
          </w:tcPr>
          <w:p w:rsidR="00E21016" w:rsidRDefault="00E21016">
            <w:pPr>
              <w:pStyle w:val="ConsPlusNormal"/>
            </w:pPr>
          </w:p>
        </w:tc>
        <w:tc>
          <w:tcPr>
            <w:tcW w:w="4762" w:type="dxa"/>
            <w:tcBorders>
              <w:top w:val="nil"/>
            </w:tcBorders>
          </w:tcPr>
          <w:p w:rsidR="00E21016" w:rsidRDefault="00E21016">
            <w:pPr>
              <w:pStyle w:val="ConsPlusNormal"/>
            </w:pPr>
          </w:p>
        </w:tc>
      </w:tr>
      <w:tr w:rsidR="00E21016">
        <w:tblPrEx>
          <w:tblBorders>
            <w:insideH w:val="nil"/>
          </w:tblBorders>
        </w:tblPrEx>
        <w:tc>
          <w:tcPr>
            <w:tcW w:w="4309" w:type="dxa"/>
            <w:vMerge/>
          </w:tcPr>
          <w:p w:rsidR="00E21016" w:rsidRDefault="00E21016">
            <w:pPr>
              <w:pStyle w:val="ConsPlusNormal"/>
            </w:pPr>
          </w:p>
        </w:tc>
        <w:tc>
          <w:tcPr>
            <w:tcW w:w="4762" w:type="dxa"/>
            <w:tcBorders>
              <w:bottom w:val="nil"/>
            </w:tcBorders>
          </w:tcPr>
          <w:p w:rsidR="00E21016" w:rsidRDefault="00E21016">
            <w:pPr>
              <w:pStyle w:val="ConsPlusNormal"/>
            </w:pPr>
            <w:r>
              <w:t>Дополнительные виды деятельности:</w:t>
            </w:r>
          </w:p>
        </w:tc>
      </w:tr>
      <w:tr w:rsidR="00E21016">
        <w:tc>
          <w:tcPr>
            <w:tcW w:w="4309" w:type="dxa"/>
            <w:vMerge/>
          </w:tcPr>
          <w:p w:rsidR="00E21016" w:rsidRDefault="00E21016">
            <w:pPr>
              <w:pStyle w:val="ConsPlusNormal"/>
            </w:pPr>
          </w:p>
        </w:tc>
        <w:tc>
          <w:tcPr>
            <w:tcW w:w="4762" w:type="dxa"/>
            <w:tcBorders>
              <w:top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</w:tr>
      <w:tr w:rsidR="00E21016">
        <w:tc>
          <w:tcPr>
            <w:tcW w:w="4309" w:type="dxa"/>
          </w:tcPr>
          <w:p w:rsidR="00E21016" w:rsidRDefault="00E21016">
            <w:pPr>
              <w:pStyle w:val="ConsPlusNormal"/>
            </w:pPr>
            <w:r>
              <w:t>Система налогообложения</w:t>
            </w:r>
          </w:p>
        </w:tc>
        <w:tc>
          <w:tcPr>
            <w:tcW w:w="4762" w:type="dxa"/>
          </w:tcPr>
          <w:p w:rsidR="00E21016" w:rsidRDefault="00E21016">
            <w:pPr>
              <w:pStyle w:val="ConsPlusNormal"/>
            </w:pPr>
          </w:p>
        </w:tc>
      </w:tr>
      <w:tr w:rsidR="00E21016">
        <w:tc>
          <w:tcPr>
            <w:tcW w:w="4309" w:type="dxa"/>
          </w:tcPr>
          <w:p w:rsidR="00E21016" w:rsidRDefault="00E21016">
            <w:pPr>
              <w:pStyle w:val="ConsPlusNormal"/>
            </w:pPr>
            <w:r>
              <w:t>Расчетный счет (для ведения предпринимательской деятельности)</w:t>
            </w:r>
          </w:p>
        </w:tc>
        <w:tc>
          <w:tcPr>
            <w:tcW w:w="4762" w:type="dxa"/>
          </w:tcPr>
          <w:p w:rsidR="00E21016" w:rsidRDefault="00E21016">
            <w:pPr>
              <w:pStyle w:val="ConsPlusNormal"/>
            </w:pPr>
          </w:p>
        </w:tc>
      </w:tr>
      <w:tr w:rsidR="00E21016">
        <w:tc>
          <w:tcPr>
            <w:tcW w:w="4309" w:type="dxa"/>
          </w:tcPr>
          <w:p w:rsidR="00E21016" w:rsidRDefault="00E21016">
            <w:pPr>
              <w:pStyle w:val="ConsPlusNormal"/>
            </w:pPr>
            <w:r>
              <w:t>Наименование банка</w:t>
            </w:r>
          </w:p>
        </w:tc>
        <w:tc>
          <w:tcPr>
            <w:tcW w:w="4762" w:type="dxa"/>
          </w:tcPr>
          <w:p w:rsidR="00E21016" w:rsidRDefault="00E21016">
            <w:pPr>
              <w:pStyle w:val="ConsPlusNormal"/>
            </w:pPr>
          </w:p>
        </w:tc>
      </w:tr>
      <w:tr w:rsidR="00E21016">
        <w:tc>
          <w:tcPr>
            <w:tcW w:w="4309" w:type="dxa"/>
          </w:tcPr>
          <w:p w:rsidR="00E21016" w:rsidRDefault="00E21016">
            <w:pPr>
              <w:pStyle w:val="ConsPlusNormal"/>
            </w:pPr>
            <w:r>
              <w:t>БИК</w:t>
            </w:r>
          </w:p>
        </w:tc>
        <w:tc>
          <w:tcPr>
            <w:tcW w:w="4762" w:type="dxa"/>
          </w:tcPr>
          <w:p w:rsidR="00E21016" w:rsidRDefault="00E21016">
            <w:pPr>
              <w:pStyle w:val="ConsPlusNormal"/>
            </w:pPr>
          </w:p>
        </w:tc>
      </w:tr>
      <w:tr w:rsidR="00E21016">
        <w:tc>
          <w:tcPr>
            <w:tcW w:w="4309" w:type="dxa"/>
          </w:tcPr>
          <w:p w:rsidR="00E21016" w:rsidRDefault="00E21016">
            <w:pPr>
              <w:pStyle w:val="ConsPlusNormal"/>
            </w:pPr>
            <w:r>
              <w:t>Корреспондентский счет банка</w:t>
            </w:r>
          </w:p>
        </w:tc>
        <w:tc>
          <w:tcPr>
            <w:tcW w:w="4762" w:type="dxa"/>
          </w:tcPr>
          <w:p w:rsidR="00E21016" w:rsidRDefault="00E21016">
            <w:pPr>
              <w:pStyle w:val="ConsPlusNormal"/>
            </w:pPr>
          </w:p>
        </w:tc>
      </w:tr>
    </w:tbl>
    <w:p w:rsidR="00E21016" w:rsidRDefault="00E21016">
      <w:pPr>
        <w:pStyle w:val="ConsPlusNormal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2"/>
        <w:gridCol w:w="1134"/>
        <w:gridCol w:w="4535"/>
      </w:tblGrid>
      <w:tr w:rsidR="00E21016">
        <w:tc>
          <w:tcPr>
            <w:tcW w:w="3402" w:type="dxa"/>
            <w:tcBorders>
              <w:top w:val="nil"/>
              <w:left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4535" w:type="dxa"/>
            <w:tcBorders>
              <w:top w:val="nil"/>
              <w:left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</w:tr>
      <w:tr w:rsidR="00E21016">
        <w:tc>
          <w:tcPr>
            <w:tcW w:w="3402" w:type="dxa"/>
            <w:tcBorders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4535" w:type="dxa"/>
            <w:tcBorders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t>(фамилия, имя, отчество)</w:t>
            </w:r>
          </w:p>
        </w:tc>
      </w:tr>
    </w:tbl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jc w:val="right"/>
        <w:outlineLvl w:val="2"/>
      </w:pPr>
      <w:r>
        <w:t>Приложение 1.3</w:t>
      </w:r>
    </w:p>
    <w:p w:rsidR="00E21016" w:rsidRDefault="00E21016">
      <w:pPr>
        <w:pStyle w:val="ConsPlusNormal"/>
        <w:jc w:val="right"/>
      </w:pPr>
      <w:r>
        <w:t>к Заявлению...</w:t>
      </w:r>
    </w:p>
    <w:p w:rsidR="00E21016" w:rsidRDefault="00E21016">
      <w:pPr>
        <w:pStyle w:val="ConsPlusNormal"/>
      </w:pPr>
    </w:p>
    <w:p w:rsidR="00E21016" w:rsidRDefault="00E21016">
      <w:pPr>
        <w:pStyle w:val="ConsPlusNormal"/>
      </w:pPr>
      <w:r>
        <w:t>(Форма)</w:t>
      </w:r>
    </w:p>
    <w:p w:rsidR="00E21016" w:rsidRDefault="00E21016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E21016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t>Сведения</w:t>
            </w:r>
          </w:p>
          <w:p w:rsidR="00E21016" w:rsidRDefault="00E21016">
            <w:pPr>
              <w:pStyle w:val="ConsPlusNormal"/>
              <w:jc w:val="center"/>
            </w:pPr>
            <w:r>
              <w:t>о результатах хозяйственной деятельности</w:t>
            </w:r>
          </w:p>
        </w:tc>
      </w:tr>
    </w:tbl>
    <w:p w:rsidR="00E21016" w:rsidRDefault="00E21016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8"/>
        <w:gridCol w:w="2665"/>
        <w:gridCol w:w="1191"/>
        <w:gridCol w:w="2268"/>
        <w:gridCol w:w="2438"/>
      </w:tblGrid>
      <w:tr w:rsidR="00E21016">
        <w:tc>
          <w:tcPr>
            <w:tcW w:w="508" w:type="dxa"/>
            <w:vMerge w:val="restart"/>
          </w:tcPr>
          <w:p w:rsidR="00E21016" w:rsidRDefault="00E21016">
            <w:pPr>
              <w:pStyle w:val="ConsPlusNormal"/>
              <w:jc w:val="center"/>
            </w:pPr>
            <w:r>
              <w:lastRenderedPageBreak/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665" w:type="dxa"/>
            <w:vMerge w:val="restart"/>
          </w:tcPr>
          <w:p w:rsidR="00E21016" w:rsidRDefault="00E21016">
            <w:pPr>
              <w:pStyle w:val="ConsPlusNormal"/>
              <w:jc w:val="center"/>
            </w:pPr>
            <w:r>
              <w:t>Наименование увеличиваемого показателя</w:t>
            </w:r>
          </w:p>
        </w:tc>
        <w:tc>
          <w:tcPr>
            <w:tcW w:w="1191" w:type="dxa"/>
            <w:vMerge w:val="restart"/>
          </w:tcPr>
          <w:p w:rsidR="00E21016" w:rsidRDefault="00E21016">
            <w:pPr>
              <w:pStyle w:val="ConsPlusNormal"/>
              <w:jc w:val="center"/>
            </w:pPr>
            <w:r>
              <w:t>Единицы значений</w:t>
            </w:r>
          </w:p>
        </w:tc>
        <w:tc>
          <w:tcPr>
            <w:tcW w:w="2268" w:type="dxa"/>
            <w:tcBorders>
              <w:bottom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t>За год, предшествующий отчетному году</w:t>
            </w:r>
          </w:p>
        </w:tc>
        <w:tc>
          <w:tcPr>
            <w:tcW w:w="2438" w:type="dxa"/>
            <w:tcBorders>
              <w:bottom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t>За отчетный год (год, предшествующий году подачи заявки)</w:t>
            </w:r>
          </w:p>
        </w:tc>
      </w:tr>
      <w:tr w:rsidR="00E21016">
        <w:tblPrEx>
          <w:tblBorders>
            <w:insideH w:val="single" w:sz="4" w:space="0" w:color="auto"/>
          </w:tblBorders>
        </w:tblPrEx>
        <w:tc>
          <w:tcPr>
            <w:tcW w:w="508" w:type="dxa"/>
            <w:vMerge/>
          </w:tcPr>
          <w:p w:rsidR="00E21016" w:rsidRDefault="00E21016">
            <w:pPr>
              <w:pStyle w:val="ConsPlusNormal"/>
            </w:pPr>
          </w:p>
        </w:tc>
        <w:tc>
          <w:tcPr>
            <w:tcW w:w="2665" w:type="dxa"/>
            <w:vMerge/>
          </w:tcPr>
          <w:p w:rsidR="00E21016" w:rsidRDefault="00E21016">
            <w:pPr>
              <w:pStyle w:val="ConsPlusNormal"/>
            </w:pPr>
          </w:p>
        </w:tc>
        <w:tc>
          <w:tcPr>
            <w:tcW w:w="1191" w:type="dxa"/>
            <w:vMerge/>
          </w:tcPr>
          <w:p w:rsidR="00E21016" w:rsidRDefault="00E21016">
            <w:pPr>
              <w:pStyle w:val="ConsPlusNormal"/>
            </w:pPr>
          </w:p>
        </w:tc>
        <w:tc>
          <w:tcPr>
            <w:tcW w:w="2268" w:type="dxa"/>
            <w:tcBorders>
              <w:top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t>202__</w:t>
            </w:r>
          </w:p>
        </w:tc>
        <w:tc>
          <w:tcPr>
            <w:tcW w:w="2438" w:type="dxa"/>
            <w:tcBorders>
              <w:top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t>202__</w:t>
            </w:r>
          </w:p>
        </w:tc>
      </w:tr>
      <w:tr w:rsidR="00E21016">
        <w:tblPrEx>
          <w:tblBorders>
            <w:insideH w:val="single" w:sz="4" w:space="0" w:color="auto"/>
          </w:tblBorders>
        </w:tblPrEx>
        <w:tc>
          <w:tcPr>
            <w:tcW w:w="508" w:type="dxa"/>
          </w:tcPr>
          <w:p w:rsidR="00E21016" w:rsidRDefault="00E2101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665" w:type="dxa"/>
          </w:tcPr>
          <w:p w:rsidR="00E21016" w:rsidRDefault="00E21016">
            <w:pPr>
              <w:pStyle w:val="ConsPlusNormal"/>
            </w:pPr>
            <w:r>
              <w:t>Объем годовой выручки</w:t>
            </w:r>
          </w:p>
        </w:tc>
        <w:tc>
          <w:tcPr>
            <w:tcW w:w="1191" w:type="dxa"/>
          </w:tcPr>
          <w:p w:rsidR="00E21016" w:rsidRDefault="00E21016">
            <w:pPr>
              <w:pStyle w:val="ConsPlusNormal"/>
              <w:jc w:val="center"/>
            </w:pPr>
            <w:r>
              <w:t>Рубли</w:t>
            </w:r>
          </w:p>
        </w:tc>
        <w:tc>
          <w:tcPr>
            <w:tcW w:w="2268" w:type="dxa"/>
          </w:tcPr>
          <w:p w:rsidR="00E21016" w:rsidRDefault="00E21016">
            <w:pPr>
              <w:pStyle w:val="ConsPlusNormal"/>
            </w:pPr>
          </w:p>
        </w:tc>
        <w:tc>
          <w:tcPr>
            <w:tcW w:w="2438" w:type="dxa"/>
          </w:tcPr>
          <w:p w:rsidR="00E21016" w:rsidRDefault="00E21016">
            <w:pPr>
              <w:pStyle w:val="ConsPlusNormal"/>
            </w:pPr>
          </w:p>
        </w:tc>
      </w:tr>
      <w:tr w:rsidR="00E21016">
        <w:tblPrEx>
          <w:tblBorders>
            <w:insideH w:val="single" w:sz="4" w:space="0" w:color="auto"/>
          </w:tblBorders>
        </w:tblPrEx>
        <w:tc>
          <w:tcPr>
            <w:tcW w:w="508" w:type="dxa"/>
          </w:tcPr>
          <w:p w:rsidR="00E21016" w:rsidRDefault="00E2101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65" w:type="dxa"/>
          </w:tcPr>
          <w:p w:rsidR="00E21016" w:rsidRDefault="00E21016">
            <w:pPr>
              <w:pStyle w:val="ConsPlusNormal"/>
            </w:pPr>
            <w:r>
              <w:t>Среднесписочная численность работников</w:t>
            </w:r>
          </w:p>
        </w:tc>
        <w:tc>
          <w:tcPr>
            <w:tcW w:w="1191" w:type="dxa"/>
          </w:tcPr>
          <w:p w:rsidR="00E21016" w:rsidRDefault="00E21016">
            <w:pPr>
              <w:pStyle w:val="ConsPlusNormal"/>
              <w:jc w:val="center"/>
            </w:pPr>
            <w:r>
              <w:t>Единицы</w:t>
            </w:r>
          </w:p>
        </w:tc>
        <w:tc>
          <w:tcPr>
            <w:tcW w:w="2268" w:type="dxa"/>
          </w:tcPr>
          <w:p w:rsidR="00E21016" w:rsidRDefault="00E21016">
            <w:pPr>
              <w:pStyle w:val="ConsPlusNormal"/>
            </w:pPr>
          </w:p>
        </w:tc>
        <w:tc>
          <w:tcPr>
            <w:tcW w:w="2438" w:type="dxa"/>
          </w:tcPr>
          <w:p w:rsidR="00E21016" w:rsidRDefault="00E21016">
            <w:pPr>
              <w:pStyle w:val="ConsPlusNormal"/>
            </w:pPr>
          </w:p>
        </w:tc>
      </w:tr>
      <w:tr w:rsidR="00E21016">
        <w:tblPrEx>
          <w:tblBorders>
            <w:insideH w:val="single" w:sz="4" w:space="0" w:color="auto"/>
          </w:tblBorders>
        </w:tblPrEx>
        <w:tc>
          <w:tcPr>
            <w:tcW w:w="508" w:type="dxa"/>
          </w:tcPr>
          <w:p w:rsidR="00E21016" w:rsidRDefault="00E2101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665" w:type="dxa"/>
          </w:tcPr>
          <w:p w:rsidR="00E21016" w:rsidRDefault="00E21016">
            <w:pPr>
              <w:pStyle w:val="ConsPlusNormal"/>
            </w:pPr>
            <w:r>
              <w:t>Величина среднемесячной заработной платы, руб.</w:t>
            </w:r>
          </w:p>
        </w:tc>
        <w:tc>
          <w:tcPr>
            <w:tcW w:w="1191" w:type="dxa"/>
          </w:tcPr>
          <w:p w:rsidR="00E21016" w:rsidRDefault="00E21016">
            <w:pPr>
              <w:pStyle w:val="ConsPlusNormal"/>
              <w:jc w:val="center"/>
            </w:pPr>
            <w:r>
              <w:t>Рубли</w:t>
            </w:r>
          </w:p>
        </w:tc>
        <w:tc>
          <w:tcPr>
            <w:tcW w:w="2268" w:type="dxa"/>
          </w:tcPr>
          <w:p w:rsidR="00E21016" w:rsidRDefault="00E21016">
            <w:pPr>
              <w:pStyle w:val="ConsPlusNormal"/>
            </w:pPr>
          </w:p>
        </w:tc>
        <w:tc>
          <w:tcPr>
            <w:tcW w:w="2438" w:type="dxa"/>
          </w:tcPr>
          <w:p w:rsidR="00E21016" w:rsidRDefault="00E21016">
            <w:pPr>
              <w:pStyle w:val="ConsPlusNormal"/>
            </w:pPr>
          </w:p>
        </w:tc>
      </w:tr>
    </w:tbl>
    <w:p w:rsidR="00E21016" w:rsidRDefault="00E21016">
      <w:pPr>
        <w:pStyle w:val="ConsPlusNormal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2"/>
        <w:gridCol w:w="1134"/>
        <w:gridCol w:w="4535"/>
      </w:tblGrid>
      <w:tr w:rsidR="00E21016"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1016" w:rsidRDefault="00E21016">
            <w:pPr>
              <w:pStyle w:val="ConsPlusNormal"/>
            </w:pPr>
          </w:p>
        </w:tc>
      </w:tr>
      <w:tr w:rsidR="00E21016">
        <w:tblPrEx>
          <w:tblBorders>
            <w:insideH w:val="none" w:sz="0" w:space="0" w:color="auto"/>
          </w:tblBorders>
        </w:tblPrEx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45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t>(фамилия, имя, отчество)</w:t>
            </w:r>
          </w:p>
        </w:tc>
      </w:tr>
      <w:tr w:rsidR="00E21016">
        <w:tblPrEx>
          <w:tblBorders>
            <w:insideH w:val="none" w:sz="0" w:space="0" w:color="auto"/>
          </w:tblBorders>
        </w:tblPrEx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</w:tr>
      <w:tr w:rsidR="00E21016">
        <w:tblPrEx>
          <w:tblBorders>
            <w:insideH w:val="none" w:sz="0" w:space="0" w:color="auto"/>
          </w:tblBorders>
        </w:tblPrEx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  <w:r>
              <w:t>"___" __________ 20__ года</w:t>
            </w:r>
          </w:p>
        </w:tc>
      </w:tr>
    </w:tbl>
    <w:p w:rsidR="00E21016" w:rsidRDefault="00E21016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E21016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ind w:firstLine="283"/>
              <w:jc w:val="both"/>
            </w:pPr>
            <w:r>
              <w:t>Справочная информация для указания сведений о результатах хозяйственной деятельности:</w:t>
            </w:r>
          </w:p>
        </w:tc>
      </w:tr>
      <w:tr w:rsidR="00E21016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</w:tr>
      <w:tr w:rsidR="00E21016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ind w:firstLine="283"/>
              <w:jc w:val="both"/>
            </w:pPr>
            <w:r>
              <w:t>1. Объем годовой выручки определяется в следующем порядке.</w:t>
            </w:r>
          </w:p>
          <w:p w:rsidR="00E21016" w:rsidRDefault="00E21016">
            <w:pPr>
              <w:pStyle w:val="ConsPlusNormal"/>
              <w:ind w:firstLine="283"/>
              <w:jc w:val="both"/>
            </w:pPr>
            <w:r>
              <w:t>У участников отбора юридических лиц (независимо от системы налогообложения) объем выручки определяется на основании отчета о финансовых результатах годовой бухгалтерской (финансовой) отчетности (форма по КНД 0710099), предоставленной в налоговые органы.</w:t>
            </w:r>
          </w:p>
          <w:p w:rsidR="00E21016" w:rsidRDefault="00E21016">
            <w:pPr>
              <w:pStyle w:val="ConsPlusNormal"/>
              <w:ind w:firstLine="283"/>
              <w:jc w:val="both"/>
            </w:pPr>
            <w:r>
              <w:t>У участников отбора индивидуальных предпринимателей, применяющих основную систему налогообложения, объем выручки определяется на основании отчета о финансовых результатах годовой бухгалтерской (финансовой) отчетности (форма по КНД 0710099), предоставленной в налоговые органы.</w:t>
            </w:r>
          </w:p>
          <w:p w:rsidR="00E21016" w:rsidRDefault="00E21016">
            <w:pPr>
              <w:pStyle w:val="ConsPlusNormal"/>
              <w:ind w:firstLine="283"/>
              <w:jc w:val="both"/>
            </w:pPr>
            <w:r>
              <w:t>У участников отбора индивидуальных предпринимателей, применяющих упрощенную систему налогообложения, объем выручки определяется на основании данных, указанных в налоговой декларации по налогу, уплачиваемому в связи с применением упрощенной системы налогообложения, сданной в ФНС за отчетный финансовый год.</w:t>
            </w:r>
          </w:p>
          <w:p w:rsidR="00E21016" w:rsidRDefault="00E21016">
            <w:pPr>
              <w:pStyle w:val="ConsPlusNormal"/>
              <w:ind w:firstLine="283"/>
              <w:jc w:val="both"/>
            </w:pPr>
            <w:r>
              <w:t>Индивидуальные предприниматели, применяющие патентную систему налогообложения, определяют объем выручки на основании строки "Итого доходов" книги учета доходов за год, предшествующий году предоставления субсидии.</w:t>
            </w:r>
          </w:p>
          <w:p w:rsidR="00E21016" w:rsidRDefault="00E21016">
            <w:pPr>
              <w:pStyle w:val="ConsPlusNormal"/>
              <w:ind w:firstLine="283"/>
              <w:jc w:val="both"/>
            </w:pPr>
            <w:r>
              <w:t>Индивидуальные предприниматели, уплачивающие налог на профессиональный доход, определяют объем выручки на основании справки о состоянии расчетов (доходах) по налогу на профессиональный доход в мобильном приложении "Мой налог" или в веб-кабинете "Мой налог" на сайте www.npd.nalog.ru за год, предшествующий году предоставления субсидии.</w:t>
            </w:r>
          </w:p>
          <w:p w:rsidR="00E21016" w:rsidRDefault="00E21016">
            <w:pPr>
              <w:pStyle w:val="ConsPlusNormal"/>
              <w:ind w:firstLine="283"/>
              <w:jc w:val="both"/>
            </w:pPr>
            <w:r>
              <w:t>При совмещении разных систем налогообложения объем выручки определяется по совокупности данных о полученном доходе в соответствии с применяемыми участником отбора системами налогообложения.</w:t>
            </w:r>
          </w:p>
          <w:p w:rsidR="00E21016" w:rsidRDefault="00E21016">
            <w:pPr>
              <w:pStyle w:val="ConsPlusNormal"/>
              <w:ind w:firstLine="283"/>
              <w:jc w:val="both"/>
            </w:pPr>
            <w:r>
              <w:t>2. Среднесписочная численность работников (далее - ССЧ) определяется на основании сведений по ССЧ в годовом отчете по форме ЕФС-1 (до 2023 года по форме 4-ФСС).</w:t>
            </w:r>
          </w:p>
          <w:p w:rsidR="00E21016" w:rsidRDefault="00E21016">
            <w:pPr>
              <w:pStyle w:val="ConsPlusNormal"/>
              <w:ind w:firstLine="283"/>
              <w:jc w:val="both"/>
            </w:pPr>
            <w:r>
              <w:t xml:space="preserve">3. Величина среднемесячной заработной платы определяется на основании значений суммы выплат и иных вознаграждений, начисленных в пользу физических лиц (работников), и </w:t>
            </w:r>
            <w:r>
              <w:lastRenderedPageBreak/>
              <w:t>ССЧ согласно отчету по форме ЕФС-1 (до 2023 года по форме 4-ФСС) по формуле:</w:t>
            </w:r>
          </w:p>
        </w:tc>
      </w:tr>
      <w:tr w:rsidR="00E21016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lastRenderedPageBreak/>
              <w:t>ЗП = ОВ / 12 / ССЧ,</w:t>
            </w:r>
          </w:p>
        </w:tc>
      </w:tr>
      <w:tr w:rsidR="00E21016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ind w:firstLine="283"/>
              <w:jc w:val="both"/>
            </w:pPr>
            <w:r>
              <w:t>где:</w:t>
            </w:r>
          </w:p>
          <w:p w:rsidR="00E21016" w:rsidRDefault="00E21016">
            <w:pPr>
              <w:pStyle w:val="ConsPlusNormal"/>
              <w:ind w:firstLine="283"/>
              <w:jc w:val="both"/>
            </w:pPr>
            <w:r>
              <w:t>ЗП - значение среднемесячной заработной платы;</w:t>
            </w:r>
          </w:p>
          <w:p w:rsidR="00E21016" w:rsidRDefault="00E21016">
            <w:pPr>
              <w:pStyle w:val="ConsPlusNormal"/>
              <w:ind w:firstLine="283"/>
              <w:jc w:val="both"/>
            </w:pPr>
            <w:proofErr w:type="gramStart"/>
            <w:r>
              <w:t>ОВ - значение суммы выплат и иных вознаграждений, начисленных за отчетный финансовый год (определяется на основании значения "Базы для исчисления страховых взносов" раздела "Сведения о начисленных страховых взносах на обязательное социальное страхование от несчастных случаев на производстве и профессиональных заболеваний") согласно годовому отчету по форме ЕФС-1 (до 2023 года по форме 4-ФСС);</w:t>
            </w:r>
            <w:proofErr w:type="gramEnd"/>
          </w:p>
          <w:p w:rsidR="00E21016" w:rsidRDefault="00E21016">
            <w:pPr>
              <w:pStyle w:val="ConsPlusNormal"/>
              <w:ind w:firstLine="283"/>
              <w:jc w:val="both"/>
            </w:pPr>
            <w:r>
              <w:t>ССЧ - значение ССЧ получателя субсидии в отчетном году согласно годовому отчету по форме ЕФС-1 (до 2023 года по форме 4-ФСС).</w:t>
            </w:r>
          </w:p>
        </w:tc>
      </w:tr>
    </w:tbl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jc w:val="right"/>
        <w:outlineLvl w:val="1"/>
      </w:pPr>
      <w:r>
        <w:t>Приложение 2</w:t>
      </w:r>
    </w:p>
    <w:p w:rsidR="00E21016" w:rsidRDefault="00E21016">
      <w:pPr>
        <w:pStyle w:val="ConsPlusNormal"/>
        <w:jc w:val="right"/>
      </w:pPr>
      <w:r>
        <w:t>к Порядку...</w:t>
      </w:r>
    </w:p>
    <w:p w:rsidR="00E21016" w:rsidRDefault="00E21016">
      <w:pPr>
        <w:pStyle w:val="ConsPlusNormal"/>
        <w:jc w:val="right"/>
      </w:pPr>
    </w:p>
    <w:p w:rsidR="00E21016" w:rsidRDefault="00E21016">
      <w:pPr>
        <w:pStyle w:val="ConsPlusTitle"/>
        <w:jc w:val="center"/>
      </w:pPr>
      <w:r>
        <w:t>ДОПОЛНИТЕЛЬНЫЕ УСЛОВИЯ И ТРЕБОВАНИЯ</w:t>
      </w:r>
    </w:p>
    <w:p w:rsidR="00E21016" w:rsidRDefault="00E21016">
      <w:pPr>
        <w:pStyle w:val="ConsPlusTitle"/>
        <w:jc w:val="center"/>
      </w:pPr>
      <w:r>
        <w:t>ПРИ ПРЕДОСТАВЛЕНИИ СУБСИДИЙ СУБЪЕКТАМ МАЛОГО И СРЕДНЕГО</w:t>
      </w:r>
    </w:p>
    <w:p w:rsidR="00E21016" w:rsidRDefault="00E21016">
      <w:pPr>
        <w:pStyle w:val="ConsPlusTitle"/>
        <w:jc w:val="center"/>
      </w:pPr>
      <w:r>
        <w:t>ПРЕДПРИНИМАТЕЛЬСТВА ДЛЯ ВОЗМЕЩЕНИЯ ЧАСТИ ЗАТРАТ, СВЯЗАННЫХ</w:t>
      </w:r>
    </w:p>
    <w:p w:rsidR="00E21016" w:rsidRDefault="00E21016">
      <w:pPr>
        <w:pStyle w:val="ConsPlusTitle"/>
        <w:jc w:val="center"/>
      </w:pPr>
      <w:r>
        <w:t>С УПЛАТОЙ ПРОЦЕНТОВ ПО КРЕДИТНЫМ ДОГОВОРАМ</w:t>
      </w: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  <w:r>
        <w:t xml:space="preserve">1. Настоящее приложение к Порядку устанавливает дополнительные требования к проведению отбора и порядку предоставления субсидий субъектам малого и среднего предпринимательства для возмещения части затрат, связанных с уплатой процентов по кредитным договорам в соответствии с </w:t>
      </w:r>
      <w:hyperlink w:anchor="P61">
        <w:r>
          <w:rPr>
            <w:color w:val="0000FF"/>
          </w:rPr>
          <w:t>подпунктом 1 пункта 1.5</w:t>
        </w:r>
      </w:hyperlink>
      <w:r>
        <w:t xml:space="preserve"> настоящего Порядка в дополнение к основным требованиям, определенным настоящим Порядком.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31" w:name="P576"/>
      <w:bookmarkEnd w:id="31"/>
      <w:r>
        <w:t xml:space="preserve">2. В соответствии с </w:t>
      </w:r>
      <w:hyperlink w:anchor="P68">
        <w:r>
          <w:rPr>
            <w:color w:val="0000FF"/>
          </w:rPr>
          <w:t>пунктом 1.6</w:t>
        </w:r>
      </w:hyperlink>
      <w:r>
        <w:t xml:space="preserve"> настоящего Порядка определяется следующее направление возмещения затрат: затраты субъектов малого и среднего предпринимательства, связанные с уплатой процентов по кредитам, полученным в российских кредитных организациях, имеющих лицензию Центрального банка Российской Федерации, в целях приобретения </w:t>
      </w:r>
      <w:proofErr w:type="gramStart"/>
      <w:r>
        <w:t>и(</w:t>
      </w:r>
      <w:proofErr w:type="gramEnd"/>
      <w:r>
        <w:t xml:space="preserve">или) модернизации основных средств и(или) пополнения оборотных средств, и(или) рефинансирования ранее предоставленного кредита на цели приобретения и(или) модернизации основных средств </w:t>
      </w:r>
      <w:proofErr w:type="gramStart"/>
      <w:r>
        <w:t>и(</w:t>
      </w:r>
      <w:proofErr w:type="gramEnd"/>
      <w:r>
        <w:t>или) пополнения оборотных средств, произведенных не ранее года, предшествующего году подачи заявки. Субсидия не предоставляется для возмещения процентов, начисленных и уплаченных по просроченной задолженности.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Минимальная сумма предъявляемых затрат для участия в отборе - 500 тысяч рублей. Субсидия в текущем финансовом году предоставляется в рамках одного кредитного договора.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3. В дополнение к </w:t>
      </w:r>
      <w:hyperlink w:anchor="P104">
        <w:r>
          <w:rPr>
            <w:color w:val="0000FF"/>
          </w:rPr>
          <w:t>пункту 2.7</w:t>
        </w:r>
      </w:hyperlink>
      <w:r>
        <w:t xml:space="preserve"> настоящего Порядка определены следующие дополнительные критерии отбора получателей субсидии: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участники отбора, не осуществляющие в качестве основного вида деятельности деятельность, включенную в </w:t>
      </w:r>
      <w:hyperlink r:id="rId31">
        <w:r>
          <w:rPr>
            <w:color w:val="0000FF"/>
          </w:rPr>
          <w:t>разделы K</w:t>
        </w:r>
      </w:hyperlink>
      <w:r>
        <w:t xml:space="preserve">, </w:t>
      </w:r>
      <w:hyperlink r:id="rId32">
        <w:r>
          <w:rPr>
            <w:color w:val="0000FF"/>
          </w:rPr>
          <w:t>L</w:t>
        </w:r>
      </w:hyperlink>
      <w:r>
        <w:t xml:space="preserve">, </w:t>
      </w:r>
      <w:hyperlink r:id="rId33">
        <w:r>
          <w:rPr>
            <w:color w:val="0000FF"/>
          </w:rPr>
          <w:t>N</w:t>
        </w:r>
      </w:hyperlink>
      <w:r>
        <w:t xml:space="preserve"> (за исключением групп </w:t>
      </w:r>
      <w:hyperlink r:id="rId34">
        <w:r>
          <w:rPr>
            <w:color w:val="0000FF"/>
          </w:rPr>
          <w:t>кодов 78</w:t>
        </w:r>
      </w:hyperlink>
      <w:r>
        <w:t xml:space="preserve"> - </w:t>
      </w:r>
      <w:hyperlink r:id="rId35">
        <w:r>
          <w:rPr>
            <w:color w:val="0000FF"/>
          </w:rPr>
          <w:t>82</w:t>
        </w:r>
      </w:hyperlink>
      <w:r>
        <w:t>) Общероссийского классификатора видов экономической деятельности (ОК 029-2014 (КДЕС</w:t>
      </w:r>
      <w:proofErr w:type="gramStart"/>
      <w:r>
        <w:t xml:space="preserve"> Р</w:t>
      </w:r>
      <w:proofErr w:type="gramEnd"/>
      <w:r>
        <w:t>ед. 2);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участники отбора, не имеющие просроченной задолженности по кредитному договору, по которому предъявлены к возмещению затраты по уплате процентов;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lastRenderedPageBreak/>
        <w:t>участники отбора, имеющие наемных работников, и за отчетный финансовый год среднесписочная численность составляет более единицы.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4. В дополнение к </w:t>
      </w:r>
      <w:hyperlink w:anchor="P109">
        <w:r>
          <w:rPr>
            <w:color w:val="0000FF"/>
          </w:rPr>
          <w:t>пункту 2.10</w:t>
        </w:r>
      </w:hyperlink>
      <w:r>
        <w:t xml:space="preserve"> настоящего Порядка для участия в отборе участники отбора представляют в составе заявки следующие документы, подтверждающие затраты, произведенные в соответствии с кредитным договором: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а) копия кредитного договора с указанием цели использования заемных средств;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32" w:name="P584"/>
      <w:bookmarkEnd w:id="32"/>
      <w:r>
        <w:t xml:space="preserve">б) письменное подтверждение кредитора о целевом использовании заемных средств </w:t>
      </w:r>
      <w:proofErr w:type="gramStart"/>
      <w:r>
        <w:t>и(</w:t>
      </w:r>
      <w:proofErr w:type="gramEnd"/>
      <w:r>
        <w:t>или) письменное подтверждение кредитора об отсутствии претензий к заемщику - участнику отбора по расходованию кредитных средств, подписанное кредитором;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33" w:name="P585"/>
      <w:bookmarkEnd w:id="33"/>
      <w:r>
        <w:t>в) копии платежных документов, подтверждающих оплату процентов по кредитному договору;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34" w:name="P586"/>
      <w:bookmarkEnd w:id="34"/>
      <w:r>
        <w:t xml:space="preserve">г) </w:t>
      </w:r>
      <w:hyperlink w:anchor="P601">
        <w:r>
          <w:rPr>
            <w:color w:val="0000FF"/>
          </w:rPr>
          <w:t>справка</w:t>
        </w:r>
      </w:hyperlink>
      <w:r>
        <w:t xml:space="preserve">, подтверждающая объем произведенных участником отбора платежей и отсутствие просроченной задолженности по кредитному договору, по форме согласно приложению к настоящему приложению к Порядку или содержащая информацию, предусмотренную </w:t>
      </w:r>
      <w:hyperlink w:anchor="P601">
        <w:r>
          <w:rPr>
            <w:color w:val="0000FF"/>
          </w:rPr>
          <w:t>приложением</w:t>
        </w:r>
      </w:hyperlink>
      <w:r>
        <w:t xml:space="preserve"> (формой) к настоящему приложению к Порядку, подписанная кредитором.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Документы, указанные в настоящем пункте, предоставляются в электронном виде посредством ГИС ЛО с использованием УКЭП.</w:t>
      </w:r>
    </w:p>
    <w:p w:rsidR="00E21016" w:rsidRDefault="00E21016">
      <w:pPr>
        <w:pStyle w:val="ConsPlusNormal"/>
        <w:spacing w:before="220"/>
        <w:ind w:firstLine="540"/>
        <w:jc w:val="both"/>
      </w:pPr>
      <w:proofErr w:type="gramStart"/>
      <w:r>
        <w:t xml:space="preserve">В случае если на момент подачи заявки наименование кредитора, указанное в кредитном договоре, не совпадает с наименованием кредитора, указанным в документах, перечисленных в </w:t>
      </w:r>
      <w:hyperlink w:anchor="P584">
        <w:r>
          <w:rPr>
            <w:color w:val="0000FF"/>
          </w:rPr>
          <w:t>подпунктах "б"</w:t>
        </w:r>
      </w:hyperlink>
      <w:r>
        <w:t xml:space="preserve">, </w:t>
      </w:r>
      <w:hyperlink w:anchor="P585">
        <w:r>
          <w:rPr>
            <w:color w:val="0000FF"/>
          </w:rPr>
          <w:t>"в"</w:t>
        </w:r>
      </w:hyperlink>
      <w:r>
        <w:t xml:space="preserve"> и </w:t>
      </w:r>
      <w:hyperlink w:anchor="P586">
        <w:r>
          <w:rPr>
            <w:color w:val="0000FF"/>
          </w:rPr>
          <w:t>"г"</w:t>
        </w:r>
      </w:hyperlink>
      <w:r>
        <w:t xml:space="preserve"> настоящего пункта, в составе заявки участники отбора представляют копии документов, подтверждающих переход прав требования по кредитному договору от одного кредитора к другому, заверенные последним.</w:t>
      </w:r>
      <w:proofErr w:type="gramEnd"/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5. С учетом требований </w:t>
      </w:r>
      <w:hyperlink w:anchor="P187">
        <w:r>
          <w:rPr>
            <w:color w:val="0000FF"/>
          </w:rPr>
          <w:t>пункта 3.2</w:t>
        </w:r>
      </w:hyperlink>
      <w:r>
        <w:t xml:space="preserve"> настоящего Порядка субсидия предоставляется в размере не более 75 процентов от произведенных затрат, но не более 2,5 </w:t>
      </w:r>
      <w:proofErr w:type="gramStart"/>
      <w:r>
        <w:t>млн</w:t>
      </w:r>
      <w:proofErr w:type="gramEnd"/>
      <w:r>
        <w:t xml:space="preserve"> рублей.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6. Достигнутым результатом предоставления субсидии является уплата получателем субсидии процентов за привлечение кредитных средств, направленных на цели, предусмотренные </w:t>
      </w:r>
      <w:hyperlink w:anchor="P576">
        <w:r>
          <w:rPr>
            <w:color w:val="0000FF"/>
          </w:rPr>
          <w:t>пунктом 2</w:t>
        </w:r>
      </w:hyperlink>
      <w:r>
        <w:t xml:space="preserve"> настоящего приложения.</w:t>
      </w: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jc w:val="right"/>
        <w:outlineLvl w:val="2"/>
      </w:pPr>
      <w:r>
        <w:t>Приложение</w:t>
      </w:r>
    </w:p>
    <w:p w:rsidR="00E21016" w:rsidRDefault="00E21016">
      <w:pPr>
        <w:pStyle w:val="ConsPlusNormal"/>
        <w:jc w:val="right"/>
      </w:pPr>
      <w:r>
        <w:t>к Дополнительным условиям...</w:t>
      </w:r>
    </w:p>
    <w:p w:rsidR="00E21016" w:rsidRDefault="00E21016">
      <w:pPr>
        <w:pStyle w:val="ConsPlusNormal"/>
      </w:pPr>
    </w:p>
    <w:p w:rsidR="00E21016" w:rsidRDefault="00E21016">
      <w:pPr>
        <w:pStyle w:val="ConsPlusNormal"/>
      </w:pPr>
      <w:r>
        <w:t>(Рекомендуемая форма)</w:t>
      </w:r>
    </w:p>
    <w:p w:rsidR="00E21016" w:rsidRDefault="00E21016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"/>
        <w:gridCol w:w="1020"/>
        <w:gridCol w:w="1417"/>
        <w:gridCol w:w="340"/>
        <w:gridCol w:w="1701"/>
        <w:gridCol w:w="340"/>
        <w:gridCol w:w="1091"/>
        <w:gridCol w:w="553"/>
        <w:gridCol w:w="510"/>
        <w:gridCol w:w="340"/>
        <w:gridCol w:w="1417"/>
      </w:tblGrid>
      <w:tr w:rsidR="00E21016">
        <w:tc>
          <w:tcPr>
            <w:tcW w:w="906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bookmarkStart w:id="35" w:name="P601"/>
            <w:bookmarkEnd w:id="35"/>
            <w:r>
              <w:t>СПРАВКА</w:t>
            </w:r>
          </w:p>
        </w:tc>
      </w:tr>
      <w:tr w:rsidR="00E21016">
        <w:tc>
          <w:tcPr>
            <w:tcW w:w="906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</w:tr>
      <w:tr w:rsidR="00E21016"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ind w:firstLine="283"/>
              <w:jc w:val="both"/>
            </w:pPr>
            <w:r>
              <w:t>Выдана</w:t>
            </w:r>
          </w:p>
        </w:tc>
        <w:tc>
          <w:tcPr>
            <w:tcW w:w="770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</w:tr>
      <w:tr w:rsidR="00E21016"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  <w:tc>
          <w:tcPr>
            <w:tcW w:w="7709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t>(наименование участника отбора, ИНН)</w:t>
            </w:r>
          </w:p>
        </w:tc>
      </w:tr>
      <w:tr w:rsidR="00E21016">
        <w:tc>
          <w:tcPr>
            <w:tcW w:w="906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  <w:r>
              <w:t xml:space="preserve">о том, что на "___" _________ 20__ года обязательства участника отбора в отношении </w:t>
            </w:r>
            <w:r>
              <w:lastRenderedPageBreak/>
              <w:t>возврата заемных средств и уплаты процентов за пользование заемными средствами по кредитному договору от "___" _________ 20__ года N _________ выполнены:</w:t>
            </w:r>
          </w:p>
        </w:tc>
      </w:tr>
      <w:tr w:rsidR="00E21016">
        <w:tc>
          <w:tcPr>
            <w:tcW w:w="624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  <w:r>
              <w:lastRenderedPageBreak/>
              <w:t>Просроченная задолженность составляет</w:t>
            </w:r>
          </w:p>
        </w:tc>
        <w:tc>
          <w:tcPr>
            <w:tcW w:w="28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</w:tr>
      <w:tr w:rsidR="00E21016"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right"/>
            </w:pPr>
            <w:r>
              <w:t>(</w:t>
            </w:r>
          </w:p>
        </w:tc>
        <w:tc>
          <w:tcPr>
            <w:tcW w:w="6972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  <w:tc>
          <w:tcPr>
            <w:tcW w:w="175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  <w:r>
              <w:t>) рублей.</w:t>
            </w:r>
          </w:p>
        </w:tc>
      </w:tr>
      <w:tr w:rsidR="00E21016"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</w:p>
        </w:tc>
        <w:tc>
          <w:tcPr>
            <w:tcW w:w="6972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t>(прописью)</w:t>
            </w:r>
          </w:p>
        </w:tc>
        <w:tc>
          <w:tcPr>
            <w:tcW w:w="17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</w:tr>
      <w:tr w:rsidR="00E21016">
        <w:tc>
          <w:tcPr>
            <w:tcW w:w="906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  <w:r>
              <w:t>Процентная ставка по указанному договору составляет ______ процентов годовых.</w:t>
            </w:r>
          </w:p>
        </w:tc>
      </w:tr>
      <w:tr w:rsidR="00E21016">
        <w:tc>
          <w:tcPr>
            <w:tcW w:w="906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  <w:r>
              <w:t>Сумма привлеченного кредита по указанному договору составляет</w:t>
            </w:r>
          </w:p>
        </w:tc>
      </w:tr>
      <w:tr w:rsidR="00E21016">
        <w:tc>
          <w:tcPr>
            <w:tcW w:w="27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right"/>
            </w:pPr>
            <w:r>
              <w:t>(</w:t>
            </w:r>
          </w:p>
        </w:tc>
        <w:tc>
          <w:tcPr>
            <w:tcW w:w="368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  <w:tc>
          <w:tcPr>
            <w:tcW w:w="22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  <w:r>
              <w:t>) рублей.</w:t>
            </w:r>
          </w:p>
        </w:tc>
      </w:tr>
      <w:tr w:rsidR="00E21016">
        <w:tc>
          <w:tcPr>
            <w:tcW w:w="277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t>(прописью)</w:t>
            </w:r>
          </w:p>
        </w:tc>
        <w:tc>
          <w:tcPr>
            <w:tcW w:w="22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</w:tr>
      <w:tr w:rsidR="00E21016">
        <w:tc>
          <w:tcPr>
            <w:tcW w:w="906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  <w:r>
              <w:t>Объем платежей участника отбора по указанному договору с "___" _________ по "___" _________ 20__ года составил:</w:t>
            </w:r>
          </w:p>
        </w:tc>
      </w:tr>
      <w:tr w:rsidR="00E21016">
        <w:tc>
          <w:tcPr>
            <w:tcW w:w="311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ind w:firstLine="283"/>
              <w:jc w:val="both"/>
            </w:pPr>
            <w:r>
              <w:t>общий объем платежей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right"/>
            </w:pPr>
            <w:r>
              <w:t>(</w:t>
            </w:r>
          </w:p>
        </w:tc>
        <w:tc>
          <w:tcPr>
            <w:tcW w:w="249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  <w:r>
              <w:t>) рублей,</w:t>
            </w:r>
          </w:p>
        </w:tc>
      </w:tr>
      <w:tr w:rsidR="00E21016">
        <w:tc>
          <w:tcPr>
            <w:tcW w:w="481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  <w:tc>
          <w:tcPr>
            <w:tcW w:w="249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t>(прописью)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</w:tr>
      <w:tr w:rsidR="00E21016">
        <w:tc>
          <w:tcPr>
            <w:tcW w:w="906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ind w:firstLine="283"/>
              <w:jc w:val="both"/>
            </w:pPr>
            <w:r>
              <w:t>объем уплаченных процентов за пользование кредитными средствами</w:t>
            </w:r>
          </w:p>
        </w:tc>
      </w:tr>
      <w:tr w:rsidR="00E21016">
        <w:tc>
          <w:tcPr>
            <w:tcW w:w="27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right"/>
            </w:pPr>
            <w:r>
              <w:t>(</w:t>
            </w:r>
          </w:p>
        </w:tc>
        <w:tc>
          <w:tcPr>
            <w:tcW w:w="368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  <w:tc>
          <w:tcPr>
            <w:tcW w:w="22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  <w:r>
              <w:t>) рублей.</w:t>
            </w:r>
          </w:p>
        </w:tc>
      </w:tr>
      <w:tr w:rsidR="00E21016">
        <w:tc>
          <w:tcPr>
            <w:tcW w:w="277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t>(прописью)</w:t>
            </w:r>
          </w:p>
        </w:tc>
        <w:tc>
          <w:tcPr>
            <w:tcW w:w="22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</w:tr>
      <w:tr w:rsidR="00E21016">
        <w:tc>
          <w:tcPr>
            <w:tcW w:w="906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  <w:r>
              <w:t>Платежные поручения (платежные документы), в соответствии с которыми осуществлена оплата процентов:</w:t>
            </w:r>
          </w:p>
        </w:tc>
      </w:tr>
      <w:tr w:rsidR="00E21016">
        <w:tc>
          <w:tcPr>
            <w:tcW w:w="906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ind w:firstLine="283"/>
              <w:jc w:val="both"/>
            </w:pPr>
            <w:r>
              <w:t>1. От "___" _________ 20__ года N _________ на сумму _______________ рублей, в том числе на оплату срочных процентов ______ рублей.</w:t>
            </w:r>
          </w:p>
          <w:p w:rsidR="00E21016" w:rsidRDefault="00E21016">
            <w:pPr>
              <w:pStyle w:val="ConsPlusNormal"/>
              <w:ind w:firstLine="283"/>
              <w:jc w:val="both"/>
            </w:pPr>
            <w:r>
              <w:t>2. От "___" _________ 20__ года N _________ на сумму _______________ рублей, в том числе на оплату срочных процентов ______ рублей.</w:t>
            </w:r>
          </w:p>
          <w:p w:rsidR="00E21016" w:rsidRDefault="00E21016">
            <w:pPr>
              <w:pStyle w:val="ConsPlusNormal"/>
              <w:ind w:firstLine="283"/>
              <w:jc w:val="both"/>
            </w:pPr>
            <w:r>
              <w:t>3. От "___" _________ 20__ года N _________ на сумму _______________ рублей, в том числе на оплату срочных процентов ______ рублей.</w:t>
            </w:r>
          </w:p>
          <w:p w:rsidR="00E21016" w:rsidRDefault="00E21016">
            <w:pPr>
              <w:pStyle w:val="ConsPlusNormal"/>
              <w:ind w:firstLine="283"/>
              <w:jc w:val="both"/>
            </w:pPr>
            <w:r>
              <w:t>...</w:t>
            </w:r>
          </w:p>
        </w:tc>
      </w:tr>
    </w:tbl>
    <w:p w:rsidR="00E21016" w:rsidRDefault="00E21016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72"/>
        <w:gridCol w:w="1984"/>
        <w:gridCol w:w="340"/>
        <w:gridCol w:w="3175"/>
      </w:tblGrid>
      <w:tr w:rsidR="00E21016"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  <w:r>
              <w:t>Кредитор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1016" w:rsidRDefault="00E21016">
            <w:pPr>
              <w:pStyle w:val="ConsPlusNormal"/>
            </w:pPr>
          </w:p>
        </w:tc>
      </w:tr>
      <w:tr w:rsidR="00E21016"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31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t>(фамилия, имя, отчество)</w:t>
            </w:r>
          </w:p>
        </w:tc>
      </w:tr>
      <w:tr w:rsidR="00E21016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  <w:r>
              <w:t>Место печати</w:t>
            </w:r>
          </w:p>
        </w:tc>
      </w:tr>
      <w:tr w:rsidR="00E21016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</w:tr>
      <w:tr w:rsidR="00E21016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  <w:r>
              <w:t>"___" _________ 20__ года</w:t>
            </w:r>
          </w:p>
        </w:tc>
      </w:tr>
    </w:tbl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jc w:val="right"/>
        <w:outlineLvl w:val="1"/>
      </w:pPr>
      <w:r>
        <w:t>Приложение 3</w:t>
      </w:r>
    </w:p>
    <w:p w:rsidR="00E21016" w:rsidRDefault="00E21016">
      <w:pPr>
        <w:pStyle w:val="ConsPlusNormal"/>
        <w:jc w:val="right"/>
      </w:pPr>
      <w:r>
        <w:t>к Порядку...</w:t>
      </w:r>
    </w:p>
    <w:p w:rsidR="00E21016" w:rsidRDefault="00E21016">
      <w:pPr>
        <w:pStyle w:val="ConsPlusNormal"/>
        <w:jc w:val="right"/>
      </w:pPr>
    </w:p>
    <w:p w:rsidR="00E21016" w:rsidRDefault="00E21016">
      <w:pPr>
        <w:pStyle w:val="ConsPlusTitle"/>
        <w:jc w:val="center"/>
      </w:pPr>
      <w:r>
        <w:t>ДОПОЛНИТЕЛЬНЫЕ УСЛОВИЯ И ТРЕБОВАНИЯ</w:t>
      </w:r>
    </w:p>
    <w:p w:rsidR="00E21016" w:rsidRDefault="00E21016">
      <w:pPr>
        <w:pStyle w:val="ConsPlusTitle"/>
        <w:jc w:val="center"/>
      </w:pPr>
      <w:r>
        <w:t>ПРИ ПРЕДОСТАВЛЕНИИ СУБСИДИЙ СУБЪЕКТАМ МАЛОГО И СРЕДНЕГО</w:t>
      </w:r>
    </w:p>
    <w:p w:rsidR="00E21016" w:rsidRDefault="00E21016">
      <w:pPr>
        <w:pStyle w:val="ConsPlusTitle"/>
        <w:jc w:val="center"/>
      </w:pPr>
      <w:r>
        <w:t>ПРЕДПРИНИМАТЕЛЬСТВА НА ФИНАНСОВОЕ ОБЕСПЕЧЕНИЕ ЧАСТИ ЗАТРАТ,</w:t>
      </w:r>
    </w:p>
    <w:p w:rsidR="00E21016" w:rsidRDefault="00E21016">
      <w:pPr>
        <w:pStyle w:val="ConsPlusTitle"/>
        <w:jc w:val="center"/>
      </w:pPr>
      <w:proofErr w:type="gramStart"/>
      <w:r>
        <w:t>СВЯЗАННЫХ</w:t>
      </w:r>
      <w:proofErr w:type="gramEnd"/>
      <w:r>
        <w:t xml:space="preserve"> С ПРИОБРЕТЕНИЕМ ОБОРУДОВАНИЯ</w:t>
      </w: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  <w:r>
        <w:t xml:space="preserve">1. Настоящее приложение к Порядку устанавливает дополнительные требования к проведению отбора и порядку предоставления субсидий субъектам малого и среднего предпринимательства на финансовое обеспечение части затрат, связанных с приобретением оборудования в целях создания, </w:t>
      </w:r>
      <w:proofErr w:type="gramStart"/>
      <w:r>
        <w:t>и(</w:t>
      </w:r>
      <w:proofErr w:type="gramEnd"/>
      <w:r>
        <w:t xml:space="preserve">или) развития, и(или) модернизации производства товаров в соответствии с </w:t>
      </w:r>
      <w:hyperlink w:anchor="P62">
        <w:r>
          <w:rPr>
            <w:color w:val="0000FF"/>
          </w:rPr>
          <w:t>подпунктом 2 пункта 1.5</w:t>
        </w:r>
      </w:hyperlink>
      <w:r>
        <w:t xml:space="preserve"> настоящего Порядка в дополнение к основным требованиям, определенным настоящим Порядком.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Понятия, используемые для целей предоставления субсидии на финансовое обеспечение части затрат, связанных с приобретением оборудования в целях создания, </w:t>
      </w:r>
      <w:proofErr w:type="gramStart"/>
      <w:r>
        <w:t>и(</w:t>
      </w:r>
      <w:proofErr w:type="gramEnd"/>
      <w:r>
        <w:t>или) развития, и(или) модернизации производства товаров:</w:t>
      </w:r>
    </w:p>
    <w:p w:rsidR="00E21016" w:rsidRDefault="00E21016">
      <w:pPr>
        <w:pStyle w:val="ConsPlusNormal"/>
        <w:spacing w:before="220"/>
        <w:ind w:firstLine="540"/>
        <w:jc w:val="both"/>
      </w:pPr>
      <w:proofErr w:type="gramStart"/>
      <w:r>
        <w:t>оборудование - устройства, механизмы, станки, приборы, аппараты, агрегаты, установки, машины; технологическая оснастка к оборудованию, пресс-формы;</w:t>
      </w:r>
      <w:proofErr w:type="gramEnd"/>
    </w:p>
    <w:p w:rsidR="00E21016" w:rsidRDefault="00E21016">
      <w:pPr>
        <w:pStyle w:val="ConsPlusNormal"/>
        <w:spacing w:before="220"/>
        <w:ind w:firstLine="540"/>
        <w:jc w:val="both"/>
      </w:pPr>
      <w:r>
        <w:t>модернизация - обновление оборудования (машинного парка), используемого в производственном процессе, приведение его в соответствие с новыми требованиями и нормами, техническими условиями, а также показателями качества;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технологическая оснастка - это средства технологического оснащения основного технологического оборудования для выполнения определенной части технологического процесса, позволяющая осуществлять дополнительную или специальную обработку и/или доработку выпускаемых изделий;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пресс-форма - формообразующий конструктивный элемент, используемый при литье под давлением, прессовании полимерных композиционных материалов и металлов.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36" w:name="P681"/>
      <w:bookmarkEnd w:id="36"/>
      <w:r>
        <w:t xml:space="preserve">2. В соответствии с </w:t>
      </w:r>
      <w:hyperlink w:anchor="P68">
        <w:r>
          <w:rPr>
            <w:color w:val="0000FF"/>
          </w:rPr>
          <w:t>пунктом 1.6</w:t>
        </w:r>
      </w:hyperlink>
      <w:r>
        <w:t xml:space="preserve"> настоящего Порядка определяется следующее направление затрат: финансовое обеспечение части затрат, связанных с приобретением оборудования, включая затраты на монтаж. Приобретаемое оборудование должно соответствовать следующим требованиям: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приобретенное оборудование должно использоваться в производственном процессе;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приобретенное оборудование должно быть новым, ранее не бывшим в использовании;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оборудование должно быть приобретено у производителя либо у дилера, субдилера или дистрибьютора;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приобретенное оборудование должно относиться ко второй и выше амортизационным группам </w:t>
      </w:r>
      <w:hyperlink r:id="rId36">
        <w:r>
          <w:rPr>
            <w:color w:val="0000FF"/>
          </w:rPr>
          <w:t>Классификации</w:t>
        </w:r>
      </w:hyperlink>
      <w:r>
        <w:t xml:space="preserve"> основных средств, включаемых в амортизационные группы, утвержденной постановлением Правительства Российской Федерации от 1 января 2002 года N 1 "О Классификации основных средств, включаемых в амортизационные группы".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Минимальная сумма предъявляемых затрат для участия в отборе - 250 тысяч рублей.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Затраты должны быть осуществлены получателем субсидии в течение шести месяцев с даты получения субсидии, но не позднее 25 декабря года предоставления субсидии.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3. В дополнение к </w:t>
      </w:r>
      <w:hyperlink w:anchor="P104">
        <w:r>
          <w:rPr>
            <w:color w:val="0000FF"/>
          </w:rPr>
          <w:t>пункту 2.7</w:t>
        </w:r>
      </w:hyperlink>
      <w:r>
        <w:t xml:space="preserve"> настоящего Порядка определены следующие дополнительные критерии отбора получателей субсидии: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lastRenderedPageBreak/>
        <w:t xml:space="preserve">субъекты малого и среднего предпринимательства, являющиеся обществами с ограниченной ответственностью, участниками которых являются только общероссийские общественные объединения инвалидов </w:t>
      </w:r>
      <w:proofErr w:type="gramStart"/>
      <w:r>
        <w:t>и(</w:t>
      </w:r>
      <w:proofErr w:type="gramEnd"/>
      <w:r>
        <w:t>или) их отделения (территориальные подразделения), сведения о которых внесены в Единый реестр субъектов малого и среднего предпринимательства, осуществляющие в качестве основного или дополнительного вида экономической деятельности деятельность по производству товаров;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участники отбора, имеющие наемных работников, и за отчетный финансовый год среднесписочная численность составляет более единицы.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4. В дополнение к </w:t>
      </w:r>
      <w:hyperlink w:anchor="P109">
        <w:r>
          <w:rPr>
            <w:color w:val="0000FF"/>
          </w:rPr>
          <w:t>пункту 2.10</w:t>
        </w:r>
      </w:hyperlink>
      <w:r>
        <w:t xml:space="preserve"> настоящего Порядка для участия в отборе участники отбора представляют следующие документы на оборудование, планируемое к приобретению за счет средств субсидии:</w:t>
      </w:r>
    </w:p>
    <w:p w:rsidR="00E21016" w:rsidRDefault="00E21016">
      <w:pPr>
        <w:pStyle w:val="ConsPlusNormal"/>
        <w:spacing w:before="220"/>
        <w:ind w:firstLine="540"/>
        <w:jc w:val="both"/>
      </w:pPr>
      <w:proofErr w:type="gramStart"/>
      <w:r>
        <w:t>а) пояснительная записка по оборудованию, планируемому к приобретению за счет средств субсидии, в том числе с указанием наименования и комплектности оборудования, а также указанием информации о том, для какого технологического процесса в производственном цикле приобретается оборудование;</w:t>
      </w:r>
      <w:proofErr w:type="gramEnd"/>
    </w:p>
    <w:p w:rsidR="00E21016" w:rsidRDefault="00E21016">
      <w:pPr>
        <w:pStyle w:val="ConsPlusNormal"/>
        <w:spacing w:before="220"/>
        <w:ind w:firstLine="540"/>
        <w:jc w:val="both"/>
      </w:pPr>
      <w:r>
        <w:t>б) копия коммерческого предложения на поставку оборудования с указанием стоимости оборудования, в том числе при необходимости монтажа оборудования;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в) гарантийное письмо, подтверждающее наличие денежных средств, необходимых для софинансирования затрат на приобретение оборудования, в том числе монтажа оборудования, в размере не менее 25 процентов от размера планируемых затрат в соответствии с </w:t>
      </w:r>
      <w:hyperlink w:anchor="P681">
        <w:r>
          <w:rPr>
            <w:color w:val="0000FF"/>
          </w:rPr>
          <w:t>пунктом 2</w:t>
        </w:r>
      </w:hyperlink>
      <w:r>
        <w:t xml:space="preserve"> настоящего приложения.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Документы, указанные в настоящем пункте, предоставляются в составе заявки на участие в отборе в электронном виде посредством ГИС ЛО с использованием УКЭП.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5. В дополнение к членам комиссии, определенным </w:t>
      </w:r>
      <w:hyperlink w:anchor="P118">
        <w:r>
          <w:rPr>
            <w:color w:val="0000FF"/>
          </w:rPr>
          <w:t>пунктом 2.13</w:t>
        </w:r>
      </w:hyperlink>
      <w:r>
        <w:t xml:space="preserve"> настоящего Порядка, в состав комиссии привлекаются представители управления Ленинградской области по государственному техническому надзору и контролю (по согласованию).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6. Во исполнение </w:t>
      </w:r>
      <w:hyperlink w:anchor="P187">
        <w:r>
          <w:rPr>
            <w:color w:val="0000FF"/>
          </w:rPr>
          <w:t>пункта 3.2</w:t>
        </w:r>
      </w:hyperlink>
      <w:r>
        <w:t xml:space="preserve"> настоящего Порядка субсидия предоставляется в размере не более 75 процентов стоимости оборудования, включая затраты на монтаж, в соответствии с коммерческим предложением, но не более 5 </w:t>
      </w:r>
      <w:proofErr w:type="gramStart"/>
      <w:r>
        <w:t>млн</w:t>
      </w:r>
      <w:proofErr w:type="gramEnd"/>
      <w:r>
        <w:t xml:space="preserve"> рублей при условии обеспечения софинансирования в размере не менее 25 процентов от стоимости оборудования.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7. Результатом предоставления субсидии является приобретение оборудования для создания </w:t>
      </w:r>
      <w:proofErr w:type="gramStart"/>
      <w:r>
        <w:t>и(</w:t>
      </w:r>
      <w:proofErr w:type="gramEnd"/>
      <w:r>
        <w:t>или) развития, и(или) модернизации производства товаров, способствующих повышению конкурентоспособности субъектов малого и среднего предпринимательства, обеспечению социальной устойчивости и росту занятости населения.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Характеристикой результата предоставления субсидии является стоимость приобретаемого оборудования.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8. В дополнение к </w:t>
      </w:r>
      <w:hyperlink w:anchor="P250">
        <w:r>
          <w:rPr>
            <w:color w:val="0000FF"/>
          </w:rPr>
          <w:t>пункту 3.11</w:t>
        </w:r>
      </w:hyperlink>
      <w:r>
        <w:t xml:space="preserve"> настоящего Порядка в Соглашение включаются следующие условия: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обязательство получателя субсидии о непредоставлении оборудования в аренду, лизинг, безвозмездное пользование в течение трех лет после предоставления субсидии;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обязательство получателя субсидии по наличию приобретенного оборудования в собственности не менее 36 месяцев с момента заключения договора о предоставлении субсидии.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lastRenderedPageBreak/>
        <w:t xml:space="preserve">9. В соответствии с </w:t>
      </w:r>
      <w:hyperlink w:anchor="P279">
        <w:r>
          <w:rPr>
            <w:color w:val="0000FF"/>
          </w:rPr>
          <w:t>подпунктом "б" пункта 4.2</w:t>
        </w:r>
      </w:hyperlink>
      <w:r>
        <w:t xml:space="preserve"> настоящего Порядка к отчету об осуществлении расходов, источником финансового обеспечения которых является субсидия, получатель субсидии прикладывает следующие документы: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копия одного договора, подтверждающего приобретение оборудования, в том числе затраты на монтаж оборудования (при необходимости);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копии документов, подтверждающих прием </w:t>
      </w:r>
      <w:proofErr w:type="gramStart"/>
      <w:r>
        <w:t>и(</w:t>
      </w:r>
      <w:proofErr w:type="gramEnd"/>
      <w:r>
        <w:t>или) передачу оборудования получателю субсидии;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копия технического паспорта или иного документа на оборудование, в том числе фото шильды, содержащие заводской идентификационный (уникальный) номер оборудования;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копии платежных документов, подтверждающих фактически произведенные участником отбора расходы на покупку оборудования, включая затраты на монтаж оборудования (при наличии).</w:t>
      </w: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jc w:val="right"/>
        <w:outlineLvl w:val="1"/>
      </w:pPr>
      <w:r>
        <w:t>Приложение 4</w:t>
      </w:r>
    </w:p>
    <w:p w:rsidR="00E21016" w:rsidRDefault="00E21016">
      <w:pPr>
        <w:pStyle w:val="ConsPlusNormal"/>
        <w:jc w:val="right"/>
      </w:pPr>
      <w:r>
        <w:t>к Порядку...</w:t>
      </w:r>
    </w:p>
    <w:p w:rsidR="00E21016" w:rsidRDefault="00E21016">
      <w:pPr>
        <w:pStyle w:val="ConsPlusNormal"/>
        <w:jc w:val="right"/>
      </w:pPr>
    </w:p>
    <w:p w:rsidR="00E21016" w:rsidRDefault="00E21016">
      <w:pPr>
        <w:pStyle w:val="ConsPlusTitle"/>
        <w:jc w:val="center"/>
      </w:pPr>
      <w:r>
        <w:t>ДОПОЛНИТЕЛЬНЫЕ УСЛОВИЯ И ТРЕБОВАНИЯ</w:t>
      </w:r>
    </w:p>
    <w:p w:rsidR="00E21016" w:rsidRDefault="00E21016">
      <w:pPr>
        <w:pStyle w:val="ConsPlusTitle"/>
        <w:jc w:val="center"/>
      </w:pPr>
      <w:r>
        <w:t>ПРИ ПРЕДОСТАВЛЕНИИ СУБСИДИЙ СУБЪЕКТАМ МАЛОГО И СРЕДНЕГО</w:t>
      </w:r>
    </w:p>
    <w:p w:rsidR="00E21016" w:rsidRDefault="00E21016">
      <w:pPr>
        <w:pStyle w:val="ConsPlusTitle"/>
        <w:jc w:val="center"/>
      </w:pPr>
      <w:r>
        <w:t>ПРЕДПРИНИМАТЕЛЬСТВА НА ВОЗМЕЩЕНИЕ ЧАСТИ ЗАТРАТ,</w:t>
      </w:r>
    </w:p>
    <w:p w:rsidR="00E21016" w:rsidRDefault="00E21016">
      <w:pPr>
        <w:pStyle w:val="ConsPlusTitle"/>
        <w:jc w:val="center"/>
      </w:pPr>
      <w:proofErr w:type="gramStart"/>
      <w:r>
        <w:t>СВЯЗАННЫХ</w:t>
      </w:r>
      <w:proofErr w:type="gramEnd"/>
      <w:r>
        <w:t xml:space="preserve"> С ПРИОБРЕТЕНИЕМ ОБОРУДОВАНИЯ</w:t>
      </w: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  <w:r>
        <w:t xml:space="preserve">1. Настоящее приложение к Порядку устанавливает дополнительные требования к проведению отбора и порядку предоставления субсидий субъектам малого и среднего предпринимательства на возмещение части затрат, связанных с приобретением оборудования в целях создания, </w:t>
      </w:r>
      <w:proofErr w:type="gramStart"/>
      <w:r>
        <w:t>и(</w:t>
      </w:r>
      <w:proofErr w:type="gramEnd"/>
      <w:r>
        <w:t xml:space="preserve">или) развития, и(или) модернизации производства товаров в соответствии с </w:t>
      </w:r>
      <w:hyperlink w:anchor="P63">
        <w:r>
          <w:rPr>
            <w:color w:val="0000FF"/>
          </w:rPr>
          <w:t>подпунктом 3 пункта 1.5</w:t>
        </w:r>
      </w:hyperlink>
      <w:r>
        <w:t xml:space="preserve"> настоящего Порядка в дополнение к основным требованиям, определенным настоящим Порядком.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Понятия, используемые для целей предоставления субсидии на возмещение части затрат, связанных с приобретением оборудования в целях создания, </w:t>
      </w:r>
      <w:proofErr w:type="gramStart"/>
      <w:r>
        <w:t>и(</w:t>
      </w:r>
      <w:proofErr w:type="gramEnd"/>
      <w:r>
        <w:t>или) развития, и(или) модернизации производства товаров:</w:t>
      </w:r>
    </w:p>
    <w:p w:rsidR="00E21016" w:rsidRDefault="00E21016">
      <w:pPr>
        <w:pStyle w:val="ConsPlusNormal"/>
        <w:spacing w:before="220"/>
        <w:ind w:firstLine="540"/>
        <w:jc w:val="both"/>
      </w:pPr>
      <w:proofErr w:type="gramStart"/>
      <w:r>
        <w:t>оборудование - устройства, механизмы, станки, приборы, аппараты, агрегаты, установки, машины; технологическая оснастка к оборудованию, пресс-формы;</w:t>
      </w:r>
      <w:proofErr w:type="gramEnd"/>
    </w:p>
    <w:p w:rsidR="00E21016" w:rsidRDefault="00E21016">
      <w:pPr>
        <w:pStyle w:val="ConsPlusNormal"/>
        <w:spacing w:before="220"/>
        <w:ind w:firstLine="540"/>
        <w:jc w:val="both"/>
      </w:pPr>
      <w:r>
        <w:t>модернизация - обновление оборудования (машинного парка), используемого в производственном процессе, приведение его в соответствие с новыми требованиями и нормами, техническими условиями, а также показателями качества;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технологическая оснастка - это средства технологического оснащения основного технологического оборудования для выполнения определенной части технологического процесса, позволяющая осуществлять дополнительную или специальную обработку и/или доработку выпускаемых изделий;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пресс-форма - формообразующий конструктивный элемент, используемый при литье под давлением, прессовании полимерных композиционных материалов и металлов.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2. В соответствии с </w:t>
      </w:r>
      <w:hyperlink w:anchor="P68">
        <w:r>
          <w:rPr>
            <w:color w:val="0000FF"/>
          </w:rPr>
          <w:t>пунктом 1.6</w:t>
        </w:r>
      </w:hyperlink>
      <w:r>
        <w:t xml:space="preserve"> настоящего Порядка направлением затрат являются затраты, </w:t>
      </w:r>
      <w:r>
        <w:lastRenderedPageBreak/>
        <w:t>связанные с приобретением оборудования, включая затраты на монтаж оборудования. Приобретаемое оборудование должно соответствовать следующим требованиям: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приобретенное оборудование должно использоваться в технологическом процессе производства продукции;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приобретенное оборудование должно быть новым, ранее не бывшим в использовании;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оборудование должно быть приобретено у производителя либо у дилера, субдилера или дистрибьютора;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приобретенное оборудование должно относиться ко второй и выше амортизационным группам </w:t>
      </w:r>
      <w:hyperlink r:id="rId37">
        <w:r>
          <w:rPr>
            <w:color w:val="0000FF"/>
          </w:rPr>
          <w:t>Классификации</w:t>
        </w:r>
      </w:hyperlink>
      <w:r>
        <w:t xml:space="preserve"> основных средств, включаемых в амортизационные группы, утвержденной постановлением Правительства Российской Федерации от 1 января 2002 года N 1 "О Классификации основных средств, включаемых в амортизационные группы".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Субсидии для возмещения части затрат предоставляются по одному договору, заключенному не ранее двух календарных лет, предшествующих году подачи заявки, при условии полной оплаты по договору на дату представления заявки.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Минимальная сумма предъявляемых затрат для участия в отборе - 500 тысяч рублей.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3. В дополнение к </w:t>
      </w:r>
      <w:hyperlink w:anchor="P104">
        <w:r>
          <w:rPr>
            <w:color w:val="0000FF"/>
          </w:rPr>
          <w:t>пункту 2.7</w:t>
        </w:r>
      </w:hyperlink>
      <w:r>
        <w:t xml:space="preserve"> настоящего Порядка определены следующие дополнительные критерии отбора получателей субсидии: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субъекты малого и среднего предпринимательства, осуществляющие в качестве основного вида экономической деятельности деятельность по производству товаров </w:t>
      </w:r>
      <w:proofErr w:type="gramStart"/>
      <w:r>
        <w:t>и(</w:t>
      </w:r>
      <w:proofErr w:type="gramEnd"/>
      <w:r>
        <w:t>или) деятельность по сбору, обработке и утилизации отходов и(или) обработке вторичного сырья;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субъекты малого и среднего предпринимательства, осуществляющие в качестве основного вида экономической деятельности деятельность по лесозаготовке, осуществляют производственную деятельность в качестве дополнительного вида экономической деятельности;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участники отбора, имеющие наемных работников, и за отчетный финансовый год среднесписочная численность составляет более единицы.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4. В дополнение к </w:t>
      </w:r>
      <w:hyperlink w:anchor="P109">
        <w:r>
          <w:rPr>
            <w:color w:val="0000FF"/>
          </w:rPr>
          <w:t>пункту 2.10</w:t>
        </w:r>
      </w:hyperlink>
      <w:r>
        <w:t xml:space="preserve"> настоящего Порядка для участия в отборе участники отбора представляют в составе заявки следующие документы, подтверждающие затраты по приобретению оборудования: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копия одного договора, подтверждающего приобретение оборудования;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копии документов, подтверждающих прием </w:t>
      </w:r>
      <w:proofErr w:type="gramStart"/>
      <w:r>
        <w:t>и(</w:t>
      </w:r>
      <w:proofErr w:type="gramEnd"/>
      <w:r>
        <w:t>или) передачу оборудования участнику отбора;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копия технического паспорта или иного документа на оборудование, в том числе фото шильды, содержащие заводской идентификационный (уникальный) номер оборудования;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копии платежных документов, подтверждающих фактически произведенные участником отбора расходы на покупку оборудования, включая затраты на монтаж оборудования (при наличии).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Документы, указанные в настоящем пункте, предоставляются в составе заявки на участие в отборе в электронном виде посредством ГИС ЛО с использованием УКЭП.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5. В дополнение к членам комиссии, определенным </w:t>
      </w:r>
      <w:hyperlink w:anchor="P118">
        <w:r>
          <w:rPr>
            <w:color w:val="0000FF"/>
          </w:rPr>
          <w:t>пунктом 2.13</w:t>
        </w:r>
      </w:hyperlink>
      <w:r>
        <w:t xml:space="preserve"> настоящего Порядка, в состав комиссии привлекаются представители управления Ленинградской области по </w:t>
      </w:r>
      <w:r>
        <w:lastRenderedPageBreak/>
        <w:t>государственному техническому надзору и контролю (по согласованию).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6. Во исполнение </w:t>
      </w:r>
      <w:hyperlink w:anchor="P187">
        <w:r>
          <w:rPr>
            <w:color w:val="0000FF"/>
          </w:rPr>
          <w:t>пункта 3.2</w:t>
        </w:r>
      </w:hyperlink>
      <w:r>
        <w:t xml:space="preserve"> настоящего Порядка субсидия предоставляется в размере не более 50 процентов от документально подтвержденных затрат, включая затраты на монтаж, но не более 5 </w:t>
      </w:r>
      <w:proofErr w:type="gramStart"/>
      <w:r>
        <w:t>млн</w:t>
      </w:r>
      <w:proofErr w:type="gramEnd"/>
      <w:r>
        <w:t xml:space="preserve"> рублей.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7. Достигнутым результатом предоставления субсидии является приобретение получателем субсидии оборудования в целях создания, </w:t>
      </w:r>
      <w:proofErr w:type="gramStart"/>
      <w:r>
        <w:t>и(</w:t>
      </w:r>
      <w:proofErr w:type="gramEnd"/>
      <w:r>
        <w:t>или) развития, и(или) модернизации производства товаров.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Характеристикой результата предоставления субсидии является стоимость приобретаемого оборудования.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8. В дополнение к </w:t>
      </w:r>
      <w:hyperlink w:anchor="P250">
        <w:r>
          <w:rPr>
            <w:color w:val="0000FF"/>
          </w:rPr>
          <w:t>пункту 3.11</w:t>
        </w:r>
      </w:hyperlink>
      <w:r>
        <w:t xml:space="preserve"> настоящего Порядка в Соглашение включаются следующие условия: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обязательство получателя субсидии о непредоставлении оборудования в аренду, лизинг, безвозмездное пользование в течение трех лет после предоставления субсидии;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обязательство получателя субсидии по наличию приобретенного оборудования в собственности не менее 36 месяцев с момента заключения договора о предоставлении субсидии.</w:t>
      </w: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jc w:val="right"/>
        <w:outlineLvl w:val="1"/>
      </w:pPr>
      <w:r>
        <w:t>Приложение 5</w:t>
      </w:r>
    </w:p>
    <w:p w:rsidR="00E21016" w:rsidRDefault="00E21016">
      <w:pPr>
        <w:pStyle w:val="ConsPlusNormal"/>
        <w:jc w:val="right"/>
      </w:pPr>
      <w:r>
        <w:t>к Порядку...</w:t>
      </w:r>
    </w:p>
    <w:p w:rsidR="00E21016" w:rsidRDefault="00E21016">
      <w:pPr>
        <w:pStyle w:val="ConsPlusNormal"/>
        <w:jc w:val="right"/>
      </w:pPr>
    </w:p>
    <w:p w:rsidR="00E21016" w:rsidRDefault="00E21016">
      <w:pPr>
        <w:pStyle w:val="ConsPlusTitle"/>
        <w:jc w:val="center"/>
      </w:pPr>
      <w:r>
        <w:t>ДОПОЛНИТЕЛЬНЫЕ УСЛОВИЯ И ТРЕБОВАНИЯ</w:t>
      </w:r>
    </w:p>
    <w:p w:rsidR="00E21016" w:rsidRDefault="00E21016">
      <w:pPr>
        <w:pStyle w:val="ConsPlusTitle"/>
        <w:jc w:val="center"/>
      </w:pPr>
      <w:r>
        <w:t>ПРИ ПРЕДОСТАВЛЕНИИ СУБСИДИЙ СУБЪЕКТАМ МАЛОГО И СРЕДНЕГО</w:t>
      </w:r>
    </w:p>
    <w:p w:rsidR="00E21016" w:rsidRDefault="00E21016">
      <w:pPr>
        <w:pStyle w:val="ConsPlusTitle"/>
        <w:jc w:val="center"/>
      </w:pPr>
      <w:r>
        <w:t>ПРЕДПРИНИМАТЕЛЬСТВА НА ВОЗМЕЩЕНИЕ ЧАСТИ ЗАТРАТ, СВЯЗАННЫХ</w:t>
      </w:r>
    </w:p>
    <w:p w:rsidR="00E21016" w:rsidRDefault="00E21016">
      <w:pPr>
        <w:pStyle w:val="ConsPlusTitle"/>
        <w:jc w:val="center"/>
      </w:pPr>
      <w:r>
        <w:t>С ЗАКЛЮЧЕНИЕМ ДОГОВОРОВ ФИНАНСОВОЙ АРЕНДЫ (ЛИЗИНГА)</w:t>
      </w: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  <w:r>
        <w:t xml:space="preserve">1. Настоящее приложение к Порядку устанавливает дополнительные требования к проведению отбора и порядку предоставления субсидий субъектам малого и среднего предпринимательства на возмещение части затрат, связанных с заключением договоров финансовой аренды (лизинга), в соответствии с </w:t>
      </w:r>
      <w:hyperlink w:anchor="P64">
        <w:r>
          <w:rPr>
            <w:color w:val="0000FF"/>
          </w:rPr>
          <w:t>подпунктом 4 пункта 1.5</w:t>
        </w:r>
      </w:hyperlink>
      <w:r>
        <w:t xml:space="preserve"> настоящего Порядка в дополнение к основным требованиям, определенным настоящим Порядком.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37" w:name="P765"/>
      <w:bookmarkEnd w:id="37"/>
      <w:r>
        <w:t xml:space="preserve">2. В соответствии с </w:t>
      </w:r>
      <w:hyperlink w:anchor="P68">
        <w:r>
          <w:rPr>
            <w:color w:val="0000FF"/>
          </w:rPr>
          <w:t>пунктом 1.6</w:t>
        </w:r>
      </w:hyperlink>
      <w:r>
        <w:t xml:space="preserve"> настоящего Порядка направлением затрат являются затраты субъектов малого и среднего предпринимательства, связанные с уплатой лизинговых платежей (включая затраты на монтаж предмета лизинга), за исключением первого взноса (аванса), по договору лизинга в соответствии с требованиями законодательства. Настоящий Порядок распространяется также на правоотношения, возникающие в рамках договоров сублизинга.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Затраты на уплату лизинговых платежей подлежат возмещению только в части дохода лизингодателя, произведенных не ранее года, предшествующего году подачи заявки на получение субсидии, по одному договору финансовой аренды (лизинга), заключенному с российской лизинговой организацией.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Минимальная сумма предъявляемых затрат для участия в отборе - 250 тысяч рублей.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Предмет лизинга должен использоваться в деятельности участника отбора (получателя субсидии).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lastRenderedPageBreak/>
        <w:t xml:space="preserve">Предмет лизинга должен относиться ко второй и выше амортизационным группам </w:t>
      </w:r>
      <w:hyperlink r:id="rId38">
        <w:r>
          <w:rPr>
            <w:color w:val="0000FF"/>
          </w:rPr>
          <w:t>Классификации</w:t>
        </w:r>
      </w:hyperlink>
      <w:r>
        <w:t xml:space="preserve"> основных средств, включаемых в амортизационные группы, утвержденной постановлением Правительства Российской Федерации от 1 января 2002 года N 1 "О Классификации основных средств, включаемых в амортизационные группы" (далее - Классификация основных средств).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Предмет лизинга на дату подачи заявки на участие в отборе не может быть физически изношенным или морально устаревшим, а также ранее бывшим в использовании иного лица. Срок полезного использования предмета лизинга определяется в соответствии с Классификацией основных средств.</w:t>
      </w:r>
    </w:p>
    <w:p w:rsidR="00E21016" w:rsidRDefault="00E21016">
      <w:pPr>
        <w:pStyle w:val="ConsPlusNormal"/>
        <w:spacing w:before="220"/>
        <w:ind w:firstLine="540"/>
        <w:jc w:val="both"/>
      </w:pPr>
      <w:proofErr w:type="gramStart"/>
      <w:r>
        <w:t>К предмету лизинга относятся: оборудование, устройства, механизмы, транспортные средства (за исключением легковых автомобилей и воздушных судов), станки, приборы, аппараты, агрегаты, установки, машины (за исключением предметов лизинга, предназначенных для осуществления оптовой и розничной торговой деятельности);</w:t>
      </w:r>
      <w:proofErr w:type="gramEnd"/>
      <w:r>
        <w:t xml:space="preserve"> универсальные мобильные платформы (мобильная служба быта, мобильный шиномонтаж, мобильный пункт быстрого питания, мобильный пункт производства готовых к употреблению продуктов питания (хлебобулочные и кондитерские изделия, блины, гриль, пончики и прочее), мобильный ремонт обуви, мобильный центр первичной обработки и фасовки сельскохозяйственной продукции, мобильный пункт заготовки молочной продукции); нестационарные объекты для ведения предпринимательской деятельности субъектами малого и среднего предпринимательства (временные сооружения или временные конструкции, не связанные прочно с земельным участком, вне зависимости от присоединения к сетям инженерно-технического обеспечения).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3. В дополнение к </w:t>
      </w:r>
      <w:hyperlink w:anchor="P104">
        <w:r>
          <w:rPr>
            <w:color w:val="0000FF"/>
          </w:rPr>
          <w:t>пункту 2.7</w:t>
        </w:r>
      </w:hyperlink>
      <w:r>
        <w:t xml:space="preserve"> настоящего Порядка определены следующие дополнительные критерии отбора получателей субсидии: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субъекты малого и среднего предпринимательства, не осуществляющие в качестве основного вида деятельности деятельность, включенную в </w:t>
      </w:r>
      <w:hyperlink r:id="rId39">
        <w:r>
          <w:rPr>
            <w:color w:val="0000FF"/>
          </w:rPr>
          <w:t>разделы G</w:t>
        </w:r>
      </w:hyperlink>
      <w:r>
        <w:t xml:space="preserve"> (за исключением </w:t>
      </w:r>
      <w:hyperlink r:id="rId40">
        <w:r>
          <w:rPr>
            <w:color w:val="0000FF"/>
          </w:rPr>
          <w:t>кода 45</w:t>
        </w:r>
      </w:hyperlink>
      <w:r>
        <w:t xml:space="preserve">), </w:t>
      </w:r>
      <w:hyperlink r:id="rId41">
        <w:r>
          <w:rPr>
            <w:color w:val="0000FF"/>
          </w:rPr>
          <w:t>K</w:t>
        </w:r>
      </w:hyperlink>
      <w:r>
        <w:t xml:space="preserve">, </w:t>
      </w:r>
      <w:hyperlink r:id="rId42">
        <w:r>
          <w:rPr>
            <w:color w:val="0000FF"/>
          </w:rPr>
          <w:t>L</w:t>
        </w:r>
      </w:hyperlink>
      <w:r>
        <w:t xml:space="preserve">, </w:t>
      </w:r>
      <w:hyperlink r:id="rId43">
        <w:r>
          <w:rPr>
            <w:color w:val="0000FF"/>
          </w:rPr>
          <w:t>M</w:t>
        </w:r>
      </w:hyperlink>
      <w:r>
        <w:t xml:space="preserve"> (за исключением </w:t>
      </w:r>
      <w:hyperlink r:id="rId44">
        <w:r>
          <w:rPr>
            <w:color w:val="0000FF"/>
          </w:rPr>
          <w:t>кодов 71</w:t>
        </w:r>
      </w:hyperlink>
      <w:r>
        <w:t xml:space="preserve"> и </w:t>
      </w:r>
      <w:hyperlink r:id="rId45">
        <w:r>
          <w:rPr>
            <w:color w:val="0000FF"/>
          </w:rPr>
          <w:t>75</w:t>
        </w:r>
      </w:hyperlink>
      <w:r>
        <w:t xml:space="preserve">), </w:t>
      </w:r>
      <w:hyperlink r:id="rId46">
        <w:r>
          <w:rPr>
            <w:color w:val="0000FF"/>
          </w:rPr>
          <w:t>N</w:t>
        </w:r>
      </w:hyperlink>
      <w:r>
        <w:t xml:space="preserve"> (за исключением </w:t>
      </w:r>
      <w:hyperlink r:id="rId47">
        <w:r>
          <w:rPr>
            <w:color w:val="0000FF"/>
          </w:rPr>
          <w:t>кода 79</w:t>
        </w:r>
      </w:hyperlink>
      <w:r>
        <w:t xml:space="preserve">), </w:t>
      </w:r>
      <w:hyperlink r:id="rId48">
        <w:r>
          <w:rPr>
            <w:color w:val="0000FF"/>
          </w:rPr>
          <w:t>O</w:t>
        </w:r>
      </w:hyperlink>
      <w:r>
        <w:t xml:space="preserve">, </w:t>
      </w:r>
      <w:hyperlink r:id="rId49">
        <w:r>
          <w:rPr>
            <w:color w:val="0000FF"/>
          </w:rPr>
          <w:t>S</w:t>
        </w:r>
      </w:hyperlink>
      <w:r>
        <w:t xml:space="preserve"> (за исключением </w:t>
      </w:r>
      <w:hyperlink r:id="rId50">
        <w:r>
          <w:rPr>
            <w:color w:val="0000FF"/>
          </w:rPr>
          <w:t>кодов 95</w:t>
        </w:r>
      </w:hyperlink>
      <w:r>
        <w:t xml:space="preserve"> и </w:t>
      </w:r>
      <w:hyperlink r:id="rId51">
        <w:r>
          <w:rPr>
            <w:color w:val="0000FF"/>
          </w:rPr>
          <w:t>96</w:t>
        </w:r>
      </w:hyperlink>
      <w:r>
        <w:t xml:space="preserve">), </w:t>
      </w:r>
      <w:hyperlink r:id="rId52">
        <w:r>
          <w:rPr>
            <w:color w:val="0000FF"/>
          </w:rPr>
          <w:t>T</w:t>
        </w:r>
      </w:hyperlink>
      <w:r>
        <w:t xml:space="preserve">, </w:t>
      </w:r>
      <w:hyperlink r:id="rId53">
        <w:r>
          <w:rPr>
            <w:color w:val="0000FF"/>
          </w:rPr>
          <w:t>U</w:t>
        </w:r>
      </w:hyperlink>
      <w:r>
        <w:t xml:space="preserve"> Общероссийского классификатора видов экономической деятельности (ОК 029-2014 (КДЕС</w:t>
      </w:r>
      <w:proofErr w:type="gramStart"/>
      <w:r>
        <w:t xml:space="preserve"> Р</w:t>
      </w:r>
      <w:proofErr w:type="gramEnd"/>
      <w:r>
        <w:t>ед. 2);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участники отбора, имеющие наемных работников, и за отчетный финансовый год среднесписочная численность составляет более единицы.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4. В дополнение к </w:t>
      </w:r>
      <w:hyperlink w:anchor="P109">
        <w:r>
          <w:rPr>
            <w:color w:val="0000FF"/>
          </w:rPr>
          <w:t>пункту 2.10</w:t>
        </w:r>
      </w:hyperlink>
      <w:r>
        <w:t xml:space="preserve"> настоящего Порядка для участия в отборе участники отбора представляют в составе заявки следующие документы, подтверждающие затраты, произведенные в соответствии с договором финансовой аренды (лизинга):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копия одного договора финансовой аренды (лизинга);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копии документов, подтверждающих передачу лизингодателем участнику отбора предмета лизинга;</w:t>
      </w:r>
    </w:p>
    <w:p w:rsidR="00E21016" w:rsidRDefault="00E21016">
      <w:pPr>
        <w:pStyle w:val="ConsPlusNormal"/>
        <w:spacing w:before="220"/>
        <w:ind w:firstLine="540"/>
        <w:jc w:val="both"/>
      </w:pPr>
      <w:hyperlink w:anchor="P796">
        <w:r>
          <w:rPr>
            <w:color w:val="0000FF"/>
          </w:rPr>
          <w:t>справка</w:t>
        </w:r>
      </w:hyperlink>
      <w:r>
        <w:t xml:space="preserve"> лизингодателя - российской лизинговой организации об уплате лизинговых платежей по договору финансовой аренды (лизинга) по форме согласно приложению к настоящему приложению к Порядку или содержащая информацию, предусмотренную </w:t>
      </w:r>
      <w:hyperlink w:anchor="P796">
        <w:r>
          <w:rPr>
            <w:color w:val="0000FF"/>
          </w:rPr>
          <w:t>приложением</w:t>
        </w:r>
      </w:hyperlink>
      <w:r>
        <w:t xml:space="preserve"> (формой) к настоящему приложению к Порядку, подписанная уполномоченным лицом лизингодателя;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копии платежных поручений, подтверждающих уплату лизинговых платежей по договорам финансовой аренды (лизинга);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копия технического паспорта или иного документа на предмет лизинга, в том числе фото шильды (VIN-номера), содержащие заводской идентификационный (уникальный) номер </w:t>
      </w:r>
      <w:r>
        <w:lastRenderedPageBreak/>
        <w:t>предмета лизинга (при наличии уникального заводского номера).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Документы, указанные в настоящем пункте, предоставляются в составе заявки на участие в отборе в электронном виде посредством ГИС ЛО с использованием УКЭП.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5. Во исполнение </w:t>
      </w:r>
      <w:hyperlink w:anchor="P187">
        <w:r>
          <w:rPr>
            <w:color w:val="0000FF"/>
          </w:rPr>
          <w:t>пункта 3.2</w:t>
        </w:r>
      </w:hyperlink>
      <w:r>
        <w:t xml:space="preserve"> настоящего Порядка субсидия предоставляется в размере не более 75 процентов от документально подтвержденных затрат, включая затраты на монтаж, но не более 1,5 </w:t>
      </w:r>
      <w:proofErr w:type="gramStart"/>
      <w:r>
        <w:t>млн</w:t>
      </w:r>
      <w:proofErr w:type="gramEnd"/>
      <w:r>
        <w:t xml:space="preserve"> рублей.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6. Достигнутым результатом предоставления субсидии является уплата получателем субсидии лизинговых платежей за пользование предметом лизинга, определенным </w:t>
      </w:r>
      <w:hyperlink w:anchor="P765">
        <w:r>
          <w:rPr>
            <w:color w:val="0000FF"/>
          </w:rPr>
          <w:t>пунктом 2</w:t>
        </w:r>
      </w:hyperlink>
      <w:r>
        <w:t xml:space="preserve"> настоящего приложения к Порядку.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7. В дополнение к </w:t>
      </w:r>
      <w:hyperlink w:anchor="P250">
        <w:r>
          <w:rPr>
            <w:color w:val="0000FF"/>
          </w:rPr>
          <w:t>пункту 3.11</w:t>
        </w:r>
      </w:hyperlink>
      <w:r>
        <w:t xml:space="preserve"> настоящего Порядка в Соглашение включается следующее условие: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обязательство получателя субсидии не отчуждать предмет лизинга, в том числе не предоставлять его в аренду, лизинг, сублизинг, безвозмездное пользование, в течение трех лет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jc w:val="right"/>
        <w:outlineLvl w:val="2"/>
      </w:pPr>
      <w:r>
        <w:t>Приложение</w:t>
      </w:r>
    </w:p>
    <w:p w:rsidR="00E21016" w:rsidRDefault="00E21016">
      <w:pPr>
        <w:pStyle w:val="ConsPlusNormal"/>
        <w:jc w:val="right"/>
      </w:pPr>
      <w:r>
        <w:t>к Дополнительным условиям...</w:t>
      </w:r>
    </w:p>
    <w:p w:rsidR="00E21016" w:rsidRDefault="00E21016">
      <w:pPr>
        <w:pStyle w:val="ConsPlusNormal"/>
      </w:pPr>
    </w:p>
    <w:p w:rsidR="00E21016" w:rsidRDefault="00E21016">
      <w:pPr>
        <w:pStyle w:val="ConsPlusNormal"/>
      </w:pPr>
      <w:r>
        <w:t>(Рекомендуемая форма)</w:t>
      </w:r>
    </w:p>
    <w:p w:rsidR="00E21016" w:rsidRDefault="00E21016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994"/>
        <w:gridCol w:w="1077"/>
      </w:tblGrid>
      <w:tr w:rsidR="00E21016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bookmarkStart w:id="38" w:name="P796"/>
            <w:bookmarkEnd w:id="38"/>
            <w:r>
              <w:t>СПРАВКА</w:t>
            </w:r>
          </w:p>
        </w:tc>
      </w:tr>
      <w:tr w:rsidR="00E21016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</w:tr>
      <w:tr w:rsidR="00E21016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ind w:firstLine="283"/>
              <w:jc w:val="both"/>
            </w:pPr>
            <w:proofErr w:type="gramStart"/>
            <w:r>
              <w:t>Выдана</w:t>
            </w:r>
            <w:proofErr w:type="gramEnd"/>
            <w:r>
              <w:t xml:space="preserve"> о том, что обязательства</w:t>
            </w:r>
          </w:p>
        </w:tc>
      </w:tr>
      <w:tr w:rsidR="00E21016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</w:tr>
      <w:tr w:rsidR="00E21016"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t>(наименование организации, индивидуального предпринимателя)</w:t>
            </w:r>
          </w:p>
        </w:tc>
      </w:tr>
      <w:tr w:rsidR="00E21016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  <w:r>
              <w:t>в отношении уплаты процентов по договору финансовой аренды (лизинга) от "___"_________ 20__ года N _________ выполнены.</w:t>
            </w:r>
          </w:p>
        </w:tc>
      </w:tr>
      <w:tr w:rsidR="00E21016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</w:tr>
      <w:tr w:rsidR="00E21016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ind w:firstLine="283"/>
              <w:jc w:val="both"/>
            </w:pPr>
            <w:r>
              <w:t>Объем уплаченных лизинговых платежей по договору финансовой аренды (лизинга) с "___" _________ по "___" _________ 20__ года составил</w:t>
            </w:r>
          </w:p>
        </w:tc>
      </w:tr>
      <w:tr w:rsidR="00E21016">
        <w:tc>
          <w:tcPr>
            <w:tcW w:w="79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  <w:r>
              <w:t>рублей.</w:t>
            </w:r>
          </w:p>
        </w:tc>
      </w:tr>
      <w:tr w:rsidR="00E21016">
        <w:tc>
          <w:tcPr>
            <w:tcW w:w="79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t xml:space="preserve">(указывается цифрами и прописью в соответствии с </w:t>
            </w:r>
            <w:hyperlink w:anchor="P823">
              <w:r>
                <w:rPr>
                  <w:color w:val="0000FF"/>
                </w:rPr>
                <w:t>графой 3</w:t>
              </w:r>
            </w:hyperlink>
            <w:r>
              <w:t xml:space="preserve"> таблицы, для плательщиков НДС - без учета НДС)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</w:tr>
      <w:tr w:rsidR="00E21016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</w:tr>
      <w:tr w:rsidR="00E21016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ind w:firstLine="283"/>
              <w:jc w:val="both"/>
            </w:pPr>
            <w:r>
              <w:t>Объем фактически произведенных затрат на уплату лизинговых платежей в части дохода лизингодателя с "___" _________ по "___" _________ 20__ года составил</w:t>
            </w:r>
          </w:p>
        </w:tc>
      </w:tr>
      <w:tr w:rsidR="00E21016">
        <w:tc>
          <w:tcPr>
            <w:tcW w:w="79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  <w:r>
              <w:t>рублей.</w:t>
            </w:r>
          </w:p>
        </w:tc>
      </w:tr>
      <w:tr w:rsidR="00E21016">
        <w:tc>
          <w:tcPr>
            <w:tcW w:w="79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proofErr w:type="gramStart"/>
            <w:r>
              <w:t xml:space="preserve">(указывается цифрами и прописью в соответствии с </w:t>
            </w:r>
            <w:hyperlink w:anchor="P824">
              <w:r>
                <w:rPr>
                  <w:color w:val="0000FF"/>
                </w:rPr>
                <w:t>графой 4</w:t>
              </w:r>
            </w:hyperlink>
            <w:r>
              <w:t xml:space="preserve"> таблицы (для плательщиков НДС - без учета НДС)</w:t>
            </w:r>
            <w:proofErr w:type="gramEnd"/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</w:tr>
    </w:tbl>
    <w:p w:rsidR="00E21016" w:rsidRDefault="00E21016">
      <w:pPr>
        <w:pStyle w:val="ConsPlusNormal"/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1984"/>
        <w:gridCol w:w="2211"/>
        <w:gridCol w:w="3231"/>
      </w:tblGrid>
      <w:tr w:rsidR="00E21016"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right"/>
            </w:pPr>
            <w:r>
              <w:t>Таблица</w:t>
            </w:r>
          </w:p>
        </w:tc>
      </w:tr>
      <w:tr w:rsidR="00E21016">
        <w:tc>
          <w:tcPr>
            <w:tcW w:w="9070" w:type="dxa"/>
            <w:gridSpan w:val="4"/>
            <w:tcBorders>
              <w:top w:val="nil"/>
              <w:left w:val="nil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</w:tr>
      <w:tr w:rsidR="00E21016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1644" w:type="dxa"/>
          </w:tcPr>
          <w:p w:rsidR="00E21016" w:rsidRDefault="00E21016">
            <w:pPr>
              <w:pStyle w:val="ConsPlusNormal"/>
              <w:jc w:val="center"/>
            </w:pPr>
            <w:r>
              <w:t>Сроки уплаты лизинговых платежей</w:t>
            </w:r>
          </w:p>
        </w:tc>
        <w:tc>
          <w:tcPr>
            <w:tcW w:w="1984" w:type="dxa"/>
          </w:tcPr>
          <w:p w:rsidR="00E21016" w:rsidRDefault="00E21016">
            <w:pPr>
              <w:pStyle w:val="ConsPlusNormal"/>
              <w:jc w:val="center"/>
            </w:pPr>
            <w:r>
              <w:t>Реквизиты платежных поручений (дата и номер)</w:t>
            </w:r>
          </w:p>
        </w:tc>
        <w:tc>
          <w:tcPr>
            <w:tcW w:w="2211" w:type="dxa"/>
          </w:tcPr>
          <w:p w:rsidR="00E21016" w:rsidRDefault="00E21016">
            <w:pPr>
              <w:pStyle w:val="ConsPlusNormal"/>
              <w:jc w:val="center"/>
            </w:pPr>
            <w:r>
              <w:t>Объем уплаченных лизинговых платежей (для плательщиков НДС - без учета НДС)</w:t>
            </w:r>
          </w:p>
        </w:tc>
        <w:tc>
          <w:tcPr>
            <w:tcW w:w="3231" w:type="dxa"/>
          </w:tcPr>
          <w:p w:rsidR="00E21016" w:rsidRDefault="00E21016">
            <w:pPr>
              <w:pStyle w:val="ConsPlusNormal"/>
              <w:jc w:val="center"/>
            </w:pPr>
            <w:r>
              <w:t>Объем фактически произведенных затрат на уплату лизинговых платежей в части дохода лизингодателя (для плательщиков НДС - без учета НДС)</w:t>
            </w:r>
          </w:p>
        </w:tc>
      </w:tr>
      <w:tr w:rsidR="00E21016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1644" w:type="dxa"/>
          </w:tcPr>
          <w:p w:rsidR="00E21016" w:rsidRDefault="00E2101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4" w:type="dxa"/>
          </w:tcPr>
          <w:p w:rsidR="00E21016" w:rsidRDefault="00E2101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11" w:type="dxa"/>
          </w:tcPr>
          <w:p w:rsidR="00E21016" w:rsidRDefault="00E21016">
            <w:pPr>
              <w:pStyle w:val="ConsPlusNormal"/>
              <w:jc w:val="center"/>
            </w:pPr>
            <w:bookmarkStart w:id="39" w:name="P823"/>
            <w:bookmarkEnd w:id="39"/>
            <w:r>
              <w:t>3</w:t>
            </w:r>
          </w:p>
        </w:tc>
        <w:tc>
          <w:tcPr>
            <w:tcW w:w="3231" w:type="dxa"/>
          </w:tcPr>
          <w:p w:rsidR="00E21016" w:rsidRDefault="00E21016">
            <w:pPr>
              <w:pStyle w:val="ConsPlusNormal"/>
              <w:jc w:val="center"/>
            </w:pPr>
            <w:bookmarkStart w:id="40" w:name="P824"/>
            <w:bookmarkEnd w:id="40"/>
            <w:r>
              <w:t>4</w:t>
            </w:r>
          </w:p>
        </w:tc>
      </w:tr>
      <w:tr w:rsidR="00E21016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1644" w:type="dxa"/>
          </w:tcPr>
          <w:p w:rsidR="00E21016" w:rsidRDefault="00E21016">
            <w:pPr>
              <w:pStyle w:val="ConsPlusNormal"/>
            </w:pPr>
          </w:p>
        </w:tc>
        <w:tc>
          <w:tcPr>
            <w:tcW w:w="1984" w:type="dxa"/>
          </w:tcPr>
          <w:p w:rsidR="00E21016" w:rsidRDefault="00E21016">
            <w:pPr>
              <w:pStyle w:val="ConsPlusNormal"/>
            </w:pPr>
          </w:p>
        </w:tc>
        <w:tc>
          <w:tcPr>
            <w:tcW w:w="2211" w:type="dxa"/>
          </w:tcPr>
          <w:p w:rsidR="00E21016" w:rsidRDefault="00E21016">
            <w:pPr>
              <w:pStyle w:val="ConsPlusNormal"/>
            </w:pPr>
          </w:p>
        </w:tc>
        <w:tc>
          <w:tcPr>
            <w:tcW w:w="3231" w:type="dxa"/>
          </w:tcPr>
          <w:p w:rsidR="00E21016" w:rsidRDefault="00E21016">
            <w:pPr>
              <w:pStyle w:val="ConsPlusNormal"/>
            </w:pPr>
          </w:p>
        </w:tc>
      </w:tr>
      <w:tr w:rsidR="00E21016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1644" w:type="dxa"/>
          </w:tcPr>
          <w:p w:rsidR="00E21016" w:rsidRDefault="00E21016">
            <w:pPr>
              <w:pStyle w:val="ConsPlusNormal"/>
            </w:pPr>
          </w:p>
        </w:tc>
        <w:tc>
          <w:tcPr>
            <w:tcW w:w="1984" w:type="dxa"/>
          </w:tcPr>
          <w:p w:rsidR="00E21016" w:rsidRDefault="00E21016">
            <w:pPr>
              <w:pStyle w:val="ConsPlusNormal"/>
            </w:pPr>
          </w:p>
        </w:tc>
        <w:tc>
          <w:tcPr>
            <w:tcW w:w="2211" w:type="dxa"/>
          </w:tcPr>
          <w:p w:rsidR="00E21016" w:rsidRDefault="00E21016">
            <w:pPr>
              <w:pStyle w:val="ConsPlusNormal"/>
            </w:pPr>
          </w:p>
        </w:tc>
        <w:tc>
          <w:tcPr>
            <w:tcW w:w="3231" w:type="dxa"/>
          </w:tcPr>
          <w:p w:rsidR="00E21016" w:rsidRDefault="00E21016">
            <w:pPr>
              <w:pStyle w:val="ConsPlusNormal"/>
            </w:pPr>
          </w:p>
        </w:tc>
      </w:tr>
    </w:tbl>
    <w:p w:rsidR="00E21016" w:rsidRDefault="00E21016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2"/>
        <w:gridCol w:w="3969"/>
      </w:tblGrid>
      <w:tr w:rsidR="00E21016">
        <w:tc>
          <w:tcPr>
            <w:tcW w:w="51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  <w:proofErr w:type="gramStart"/>
            <w:r>
              <w:t>поставлена</w:t>
            </w:r>
            <w:proofErr w:type="gramEnd"/>
            <w:r>
              <w:t xml:space="preserve"> на учет в Федеральной</w:t>
            </w:r>
          </w:p>
        </w:tc>
      </w:tr>
      <w:tr w:rsidR="00E21016">
        <w:tc>
          <w:tcPr>
            <w:tcW w:w="51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t>(наименование организации-лизингодателя)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</w:p>
        </w:tc>
      </w:tr>
      <w:tr w:rsidR="00E21016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both"/>
            </w:pPr>
            <w:r>
              <w:t>службе по финансовому мониторингу от "___" _________ 20__ года N ________.</w:t>
            </w:r>
          </w:p>
        </w:tc>
      </w:tr>
    </w:tbl>
    <w:p w:rsidR="00E21016" w:rsidRDefault="00E21016">
      <w:pPr>
        <w:pStyle w:val="ConsPlusNormal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98"/>
        <w:gridCol w:w="340"/>
        <w:gridCol w:w="1701"/>
        <w:gridCol w:w="340"/>
        <w:gridCol w:w="2891"/>
      </w:tblGrid>
      <w:tr w:rsidR="00E21016"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1016" w:rsidRDefault="00E21016">
            <w:pPr>
              <w:pStyle w:val="ConsPlusNormal"/>
            </w:pPr>
          </w:p>
        </w:tc>
      </w:tr>
      <w:tr w:rsidR="00E21016">
        <w:tblPrEx>
          <w:tblBorders>
            <w:insideH w:val="none" w:sz="0" w:space="0" w:color="auto"/>
          </w:tblBorders>
        </w:tblPrEx>
        <w:tc>
          <w:tcPr>
            <w:tcW w:w="379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t>(должность лица, выдавшего справку)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28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t>(фамилия, имя, отчество)</w:t>
            </w:r>
          </w:p>
        </w:tc>
      </w:tr>
      <w:tr w:rsidR="00E21016">
        <w:tblPrEx>
          <w:tblBorders>
            <w:insideH w:val="none" w:sz="0" w:space="0" w:color="auto"/>
          </w:tblBorders>
        </w:tblPrEx>
        <w:tc>
          <w:tcPr>
            <w:tcW w:w="90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  <w:r>
              <w:t>Место печати</w:t>
            </w:r>
          </w:p>
        </w:tc>
      </w:tr>
      <w:tr w:rsidR="00E21016">
        <w:tblPrEx>
          <w:tblBorders>
            <w:insideH w:val="none" w:sz="0" w:space="0" w:color="auto"/>
          </w:tblBorders>
        </w:tblPrEx>
        <w:tc>
          <w:tcPr>
            <w:tcW w:w="90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  <w:r>
              <w:t>"___" _________ 20__ года</w:t>
            </w:r>
          </w:p>
        </w:tc>
      </w:tr>
    </w:tbl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jc w:val="right"/>
        <w:outlineLvl w:val="1"/>
      </w:pPr>
      <w:r>
        <w:t>Приложение 6</w:t>
      </w:r>
    </w:p>
    <w:p w:rsidR="00E21016" w:rsidRDefault="00E21016">
      <w:pPr>
        <w:pStyle w:val="ConsPlusNormal"/>
        <w:jc w:val="right"/>
      </w:pPr>
      <w:r>
        <w:t>к Порядку...</w:t>
      </w:r>
    </w:p>
    <w:p w:rsidR="00E21016" w:rsidRDefault="00E21016">
      <w:pPr>
        <w:pStyle w:val="ConsPlusNormal"/>
        <w:jc w:val="right"/>
      </w:pPr>
    </w:p>
    <w:p w:rsidR="00E21016" w:rsidRDefault="00E21016">
      <w:pPr>
        <w:pStyle w:val="ConsPlusTitle"/>
        <w:jc w:val="center"/>
      </w:pPr>
      <w:r>
        <w:t>ДОПОЛНИТЕЛЬНЫЕ УСЛОВИЯ И ТРЕБОВАНИЯ</w:t>
      </w:r>
    </w:p>
    <w:p w:rsidR="00E21016" w:rsidRDefault="00E21016">
      <w:pPr>
        <w:pStyle w:val="ConsPlusTitle"/>
        <w:jc w:val="center"/>
      </w:pPr>
      <w:r>
        <w:t>ПРИ ПРЕДОСТАВЛЕНИИ СУБСИДИЙ СУБЪЕКТАМ МАЛОГО И СРЕДНЕГО</w:t>
      </w:r>
    </w:p>
    <w:p w:rsidR="00E21016" w:rsidRDefault="00E21016">
      <w:pPr>
        <w:pStyle w:val="ConsPlusTitle"/>
        <w:jc w:val="center"/>
      </w:pPr>
      <w:r>
        <w:t>ПРЕДПРИНИМАТЕЛЬСТВА НА ВОЗМЕЩЕНИЕ ЧАСТИ ЗАТРАТ СУБЪЕКТАМ</w:t>
      </w:r>
    </w:p>
    <w:p w:rsidR="00E21016" w:rsidRDefault="00E21016">
      <w:pPr>
        <w:pStyle w:val="ConsPlusTitle"/>
        <w:jc w:val="center"/>
      </w:pPr>
      <w:proofErr w:type="gramStart"/>
      <w:r>
        <w:t>МАЛОГО И СРЕДНЕГО ПРЕДПРИНИМАТЕЛЬСТВА, ПРИЗНАННЫМ</w:t>
      </w:r>
      <w:proofErr w:type="gramEnd"/>
    </w:p>
    <w:p w:rsidR="00E21016" w:rsidRDefault="00E21016">
      <w:pPr>
        <w:pStyle w:val="ConsPlusTitle"/>
        <w:jc w:val="center"/>
      </w:pPr>
      <w:r>
        <w:t>СОЦИАЛЬНЫМИ ПРЕДПРИЯТИЯМИ</w:t>
      </w: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  <w:r>
        <w:t xml:space="preserve">1. Настоящее приложение к Порядку устанавливает дополнительные требования к проведению отбора и порядку предоставления субсидий субъектам малого и среднего предпринимательства на возмещение части затрат субъектам малого и среднего предпринимательства, признанным социальными предприятиями, в соответствии с </w:t>
      </w:r>
      <w:hyperlink w:anchor="P65">
        <w:r>
          <w:rPr>
            <w:color w:val="0000FF"/>
          </w:rPr>
          <w:t xml:space="preserve">подпунктом 5 </w:t>
        </w:r>
        <w:r>
          <w:rPr>
            <w:color w:val="0000FF"/>
          </w:rPr>
          <w:lastRenderedPageBreak/>
          <w:t>пункта 1.5</w:t>
        </w:r>
      </w:hyperlink>
      <w:r>
        <w:t xml:space="preserve"> настоящего Порядка в дополнение </w:t>
      </w:r>
      <w:proofErr w:type="gramStart"/>
      <w:r>
        <w:t>к</w:t>
      </w:r>
      <w:proofErr w:type="gramEnd"/>
      <w:r>
        <w:t xml:space="preserve"> </w:t>
      </w:r>
      <w:proofErr w:type="gramStart"/>
      <w:r>
        <w:t>основным</w:t>
      </w:r>
      <w:proofErr w:type="gramEnd"/>
      <w:r>
        <w:t xml:space="preserve"> требованиям, определенным настоящим Порядком.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41" w:name="P867"/>
      <w:bookmarkEnd w:id="41"/>
      <w:r>
        <w:t xml:space="preserve">2. В соответствии с </w:t>
      </w:r>
      <w:hyperlink w:anchor="P68">
        <w:r>
          <w:rPr>
            <w:color w:val="0000FF"/>
          </w:rPr>
          <w:t>пунктом 1.6</w:t>
        </w:r>
      </w:hyperlink>
      <w:r>
        <w:t xml:space="preserve"> настоящего Порядка направлением затрат являются затраты, связанные с ведением деятельности в сфере социального предпринимательства: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42" w:name="P868"/>
      <w:bookmarkEnd w:id="42"/>
      <w:r>
        <w:t>а) аренда нежилого помещения для осуществления деятельности в сфере социального предпринимательства.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Не подлежат возмещению затраты по аренде (при наличии одного из следующих условий):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1) если со стороны арендодателя выступает: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юридическое лицо, физическое лицо (в том числе физическое лицо, зарегистрированное в качестве индивидуального предпринимателя), являющееся участником </w:t>
      </w:r>
      <w:proofErr w:type="gramStart"/>
      <w:r>
        <w:t>и(</w:t>
      </w:r>
      <w:proofErr w:type="gramEnd"/>
      <w:r>
        <w:t>или) учредителем участника отбора и(или) лицом, имеющим право без доверенности действовать от имени участника отбора;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юридическое лицо, в котором участник отбора является участником </w:t>
      </w:r>
      <w:proofErr w:type="gramStart"/>
      <w:r>
        <w:t>и(</w:t>
      </w:r>
      <w:proofErr w:type="gramEnd"/>
      <w:r>
        <w:t>или) учредителем этого юридического лица, и(или) лицом, имеющим право без доверенности действовать от имени этого юридического лица;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юридическое лицо, в котором участником, учредителем </w:t>
      </w:r>
      <w:proofErr w:type="gramStart"/>
      <w:r>
        <w:t>и(</w:t>
      </w:r>
      <w:proofErr w:type="gramEnd"/>
      <w:r>
        <w:t>или) лицом, имеющим право без доверенности действовать от имени юридического лица, является физическое лицо, которое в качестве индивидуального предпринимателя является одновременно участником отбора;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2) если у участника отбора и арендодателя одни и те же лица являются участником </w:t>
      </w:r>
      <w:proofErr w:type="gramStart"/>
      <w:r>
        <w:t>и(</w:t>
      </w:r>
      <w:proofErr w:type="gramEnd"/>
      <w:r>
        <w:t>или) учредителем и(или) лицом, имеющим право без доверенности действовать от имени юридического лица;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43" w:name="P875"/>
      <w:bookmarkEnd w:id="43"/>
      <w:r>
        <w:t xml:space="preserve">б) текущий ремонт помещения, благоустройство территорий, покупка </w:t>
      </w:r>
      <w:proofErr w:type="gramStart"/>
      <w:r>
        <w:t>и(</w:t>
      </w:r>
      <w:proofErr w:type="gramEnd"/>
      <w:r>
        <w:t>или) изготовление оборудования, мебели, инвентаря (за исключением учебников, учебных пособий, средств обучения, игр, игрушек) для осуществления деятельности в сфере социального предпринимательства;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44" w:name="P876"/>
      <w:bookmarkEnd w:id="44"/>
      <w:r>
        <w:t>в) капитальный ремонт (реконструкция) помещений, приобретение технических средств, механизмов, оборудования, устройств, санитарной техники, обеспечивающих соблюдение санитарных и иных установленных законодательством Российской Федерации норм, правил и требований к безопасности пребывания людей, охране жизни и здоровья;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45" w:name="P877"/>
      <w:bookmarkEnd w:id="45"/>
      <w:r>
        <w:t>г) участие в чемпионатах, конкурсах, соревнованиях (уплата регистрационных сборов, транспортные расходы, проживание участников, аренда костюмов и аксессуаров для участия);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46" w:name="P878"/>
      <w:bookmarkEnd w:id="46"/>
      <w:r>
        <w:t xml:space="preserve">д) изготовление </w:t>
      </w:r>
      <w:proofErr w:type="gramStart"/>
      <w:r>
        <w:t>и(</w:t>
      </w:r>
      <w:proofErr w:type="gramEnd"/>
      <w:r>
        <w:t>или) приобретение и(или) аренда спортивного инвентаря, атрибутики, электронного оборудования, оргтехники, мебели, полиграфической продукции и иного оборудования, а также аренда технических, санитарных помещений и биотуалетов для организации и проведения массовых мероприятий в области дворового спорта и физкультурно-оздоровительной работы с населением, включенных в адресную программу развития дворового спорта на территории муниципальных районов (городского округа) Ленинградской области;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47" w:name="P879"/>
      <w:bookmarkEnd w:id="47"/>
      <w:proofErr w:type="gramStart"/>
      <w:r>
        <w:t>е) приобретение компьютерного и периферийного оборудования, программного обеспечения, аренда или закупка съемочного и студийного оборудования, оплата услуг по съемке и монтажу, дизайн и верстка учебных материалов, оплата услуг разработчиков, создание сайта или приобретение подписки для проведения обучения в дистанционном формате, затраты на повышение квалификации преподавателей и сотрудников учебного центра в области организации обучения в дистанционном формате;</w:t>
      </w:r>
      <w:proofErr w:type="gramEnd"/>
    </w:p>
    <w:p w:rsidR="00E21016" w:rsidRDefault="00E21016">
      <w:pPr>
        <w:pStyle w:val="ConsPlusNormal"/>
        <w:spacing w:before="220"/>
        <w:ind w:firstLine="540"/>
        <w:jc w:val="both"/>
      </w:pPr>
      <w:bookmarkStart w:id="48" w:name="P880"/>
      <w:bookmarkEnd w:id="48"/>
      <w:r>
        <w:lastRenderedPageBreak/>
        <w:t>ж) выплата по передаче прав на франшизу (паушальный платеж) при условии, что франчайзер - субъект малого и среднего предпринимательства, зарегистрированный и осуществляющий деятельность на территории Ленинградской области;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49" w:name="P881"/>
      <w:bookmarkEnd w:id="49"/>
      <w:r>
        <w:t>з) приобретение транспортного средства, оборудованного подъемниками, аппарелями, механизмами фиксации для перевозки пожилых людей и инвалидов, в том числе лежачих (медицинское такси);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50" w:name="P882"/>
      <w:bookmarkEnd w:id="50"/>
      <w:r>
        <w:t>и) затраты, связанные с оборудованием объектов для беспрепятственного доступа к ним инвалидов и других маломобильных групп населения: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на приобретение и установку подъемника (подъемной платформы) внутри или снаружи объекта, используемого для осуществления деятельности в сфере социального предпринимательства, </w:t>
      </w:r>
      <w:proofErr w:type="gramStart"/>
      <w:r>
        <w:t>и(</w:t>
      </w:r>
      <w:proofErr w:type="gramEnd"/>
      <w:r>
        <w:t>или) лифта, доступных для инвалидов или других маломобильных групп населения (в соответствии с установленными требованиями безопасности и доступности для инвалидов и других маломобильных групп населения), для многоэтажных зданий;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на приобретение и установку технических средств информации </w:t>
      </w:r>
      <w:proofErr w:type="gramStart"/>
      <w:r>
        <w:t>и(</w:t>
      </w:r>
      <w:proofErr w:type="gramEnd"/>
      <w:r>
        <w:t>или) связи и(или) сигнализации (для визуального, тактильного или звукового восприятия), доступных для инвалидов, а также маломобильных групп населения, в целях обеспечения доступности объекта, используемого для осуществления деятельности в сфере социального предпринимательства, в соответствии с паспортом доступности объекта, содержащим решения о мероприятиях, направленных на обеспечение доступности такого объекта и оказываемых на нем услуг для инвалидов и маломобильных групп населения;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51" w:name="P885"/>
      <w:bookmarkEnd w:id="51"/>
      <w:r>
        <w:t>к) затраты, связанные с технологическим присоединением объектов недвижимого имущества, используемых для осуществления деятельности в сфере социального предпринимательства, находящихся в собственности участника отбора, к объектам инженерной инфраструктуры - электрическим сетям.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К возмещению принимаются затраты, произведенные не ранее года, предшествующего году подачи заявки на участие в отборе.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Минимальная сумма предъявляемых затрат для участия в отборе - 250 тысяч рублей. Минимальная сумма затрат по каждому из договоров, предъявляемых к возмещению, не менее 30 тысяч рублей.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3. В дополнение к </w:t>
      </w:r>
      <w:hyperlink w:anchor="P104">
        <w:r>
          <w:rPr>
            <w:color w:val="0000FF"/>
          </w:rPr>
          <w:t>пункту 2.7</w:t>
        </w:r>
      </w:hyperlink>
      <w:r>
        <w:t xml:space="preserve"> настоящего Порядка определены следующие дополнительные критерии отбора получателей субсидии:</w:t>
      </w:r>
    </w:p>
    <w:p w:rsidR="00E21016" w:rsidRDefault="00E21016">
      <w:pPr>
        <w:pStyle w:val="ConsPlusNormal"/>
        <w:spacing w:before="220"/>
        <w:ind w:firstLine="540"/>
        <w:jc w:val="both"/>
      </w:pPr>
      <w:proofErr w:type="gramStart"/>
      <w:r>
        <w:t xml:space="preserve">субъекты малого и среднего предпринимательства, признанные в текущем финансовом году социальными предприятиями в порядке, установленном в соответствии с </w:t>
      </w:r>
      <w:hyperlink r:id="rId54">
        <w:r>
          <w:rPr>
            <w:color w:val="0000FF"/>
          </w:rPr>
          <w:t>частью 3 статьи 24.1</w:t>
        </w:r>
      </w:hyperlink>
      <w:r>
        <w:t xml:space="preserve"> Федерального закона от 24 июля 2007 года N 209-ФЗ "О развитии малого и среднего предпринимательства в Российской Федерации", в том числе с учетом дополнительно установленных в Ленинградской области категорий граждан и видов деятельности в целях признания субъектов малого</w:t>
      </w:r>
      <w:proofErr w:type="gramEnd"/>
      <w:r>
        <w:t xml:space="preserve"> и среднего предпринимательства социальными предприятиями в соответствии с </w:t>
      </w:r>
      <w:hyperlink r:id="rId55">
        <w:r>
          <w:rPr>
            <w:color w:val="0000FF"/>
          </w:rPr>
          <w:t>частью 2 статьи 24.1</w:t>
        </w:r>
      </w:hyperlink>
      <w:r>
        <w:t xml:space="preserve"> Федерального закона от 24 июля 2007 года N 209-ФЗ "О развитии малого и среднего предпринимательства в Российской Федерации".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4. В дополнение к </w:t>
      </w:r>
      <w:hyperlink w:anchor="P109">
        <w:r>
          <w:rPr>
            <w:color w:val="0000FF"/>
          </w:rPr>
          <w:t>пункту 2.10</w:t>
        </w:r>
      </w:hyperlink>
      <w:r>
        <w:t xml:space="preserve"> настоящего Порядка для участия в отборе участники отбора представляют в составе заявки следующие документы, подтверждающие произведенные затраты, связанные с осуществлением деятельности в социальной сфере:</w:t>
      </w:r>
    </w:p>
    <w:p w:rsidR="00E21016" w:rsidRDefault="00E21016">
      <w:pPr>
        <w:pStyle w:val="ConsPlusNormal"/>
        <w:spacing w:before="220"/>
        <w:ind w:firstLine="540"/>
        <w:jc w:val="both"/>
      </w:pPr>
      <w:proofErr w:type="gramStart"/>
      <w:r>
        <w:t xml:space="preserve">а) </w:t>
      </w:r>
      <w:hyperlink w:anchor="P934">
        <w:r>
          <w:rPr>
            <w:color w:val="0000FF"/>
          </w:rPr>
          <w:t>реестр</w:t>
        </w:r>
      </w:hyperlink>
      <w:r>
        <w:t xml:space="preserve"> затрат по форме согласно приложению к настоящему приложению к Порядку;</w:t>
      </w:r>
      <w:proofErr w:type="gramEnd"/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б) для получения субсидии в целях возмещения затрат, указанных в </w:t>
      </w:r>
      <w:hyperlink w:anchor="P868">
        <w:r>
          <w:rPr>
            <w:color w:val="0000FF"/>
          </w:rPr>
          <w:t>подпункте "а" пункта 2</w:t>
        </w:r>
      </w:hyperlink>
      <w:r>
        <w:t xml:space="preserve"> </w:t>
      </w:r>
      <w:r>
        <w:lastRenderedPageBreak/>
        <w:t>настоящего приложения к Порядку, копия договора аренды, платежных поручений с отметкой банка, подтверждающих произведенные расходы на аренду помещений в целях осуществления деятельности в сфере социального предпринимательства;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в) для получения субсидии в целях возмещения затрат, указанных в </w:t>
      </w:r>
      <w:hyperlink w:anchor="P875">
        <w:r>
          <w:rPr>
            <w:color w:val="0000FF"/>
          </w:rPr>
          <w:t>подпункте "б" пункта 2</w:t>
        </w:r>
      </w:hyperlink>
      <w:r>
        <w:t xml:space="preserve"> настоящего приложения к Порядку, представляются следующие документы: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копии договоров, актов выполненных работ (оказанных услуг) или документов, подтверждающих получение товаров, платежных поручений с отметкой банка, подтверждающих произведенные расходы на осуществление деятельности в сфере социального предпринимательства;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копии договора аренды помещения </w:t>
      </w:r>
      <w:proofErr w:type="gramStart"/>
      <w:r>
        <w:t>и(</w:t>
      </w:r>
      <w:proofErr w:type="gramEnd"/>
      <w:r>
        <w:t>или) документа, подтверждающего право собственности на помещение, в котором осуществляется деятельность в сфере социального предпринимательства. В случае если в соответствии с действующим законодательством Российской Федерации договор аренды подлежит государственной регистрации, копия договора должна содержать отметку о регистрации;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г) для получения субсидии в целях возмещения затрат, указанных в </w:t>
      </w:r>
      <w:hyperlink w:anchor="P876">
        <w:r>
          <w:rPr>
            <w:color w:val="0000FF"/>
          </w:rPr>
          <w:t>подпункте "в" пункта 2</w:t>
        </w:r>
      </w:hyperlink>
      <w:r>
        <w:t xml:space="preserve"> настоящего приложения к Порядку, представляются следующие документы: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копии договора на капитальный ремонт, смет на капитальный ремонт, актов выполненных работ, платежных поручений с отметкой банка </w:t>
      </w:r>
      <w:proofErr w:type="gramStart"/>
      <w:r>
        <w:t>и(</w:t>
      </w:r>
      <w:proofErr w:type="gramEnd"/>
      <w:r>
        <w:t>или) копии иных платежных документов;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д) для получения субсидии в целях возмещения затрат, указанных в </w:t>
      </w:r>
      <w:hyperlink w:anchor="P877">
        <w:r>
          <w:rPr>
            <w:color w:val="0000FF"/>
          </w:rPr>
          <w:t>подпункте "г" пункта 2</w:t>
        </w:r>
      </w:hyperlink>
      <w:r>
        <w:t xml:space="preserve"> настоящего приложения к Порядку, представляются следующие документы: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копии платежных поручений с отметкой банка </w:t>
      </w:r>
      <w:proofErr w:type="gramStart"/>
      <w:r>
        <w:t>и(</w:t>
      </w:r>
      <w:proofErr w:type="gramEnd"/>
      <w:r>
        <w:t>или) копии иных платежных документов, а также копии первичных документов, подтверждающих затраты, связанные с участием в чемпионатах, конкурсах, соревнованиях;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документы, подтверждающие участие в чемпионатах, конкурсах, соревнованиях, в том числе договор на участие </w:t>
      </w:r>
      <w:proofErr w:type="gramStart"/>
      <w:r>
        <w:t>и(</w:t>
      </w:r>
      <w:proofErr w:type="gramEnd"/>
      <w:r>
        <w:t>или) протокол мероприятия, и(или) справка-вызов на мероприятие, сведения о регистрации участников;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фотоотчет участника отбора с места проведения чемпионата, конкурса, соревнования;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е) для получения субсидии в целях возмещения затрат, указанных в </w:t>
      </w:r>
      <w:hyperlink w:anchor="P878">
        <w:r>
          <w:rPr>
            <w:color w:val="0000FF"/>
          </w:rPr>
          <w:t>подпункте "д" пункта 2</w:t>
        </w:r>
      </w:hyperlink>
      <w:r>
        <w:t xml:space="preserve"> настоящего приложения к Порядку, представляются следующие документы: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копии платежных поручений с отметкой банка </w:t>
      </w:r>
      <w:proofErr w:type="gramStart"/>
      <w:r>
        <w:t>и(</w:t>
      </w:r>
      <w:proofErr w:type="gramEnd"/>
      <w:r>
        <w:t>или) копии иных платежных документов, а также копии первичных документов, подтверждающих затраты, связанные с организацией и проведением массовых мероприятий в области дворового спорта и физкультурно-оздоровительной работы с населением, включенных в адресную программу развития дворового спорта на территории муниципальных районов (городского округа) Ленинградской области;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документы, подтверждающие проведение массовых мероприятий в области дворового спорта и физкультурно-оздоровительной работы с населением, в том числе фотоотчет участника отбора с места проведения мероприятия, выписка из адресной программы развития дворового спорта на территории муниципальных районов (городского округа) Ленинградской области, содержащая проведенное мероприятие;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ж) для получения субсидии в целях возмещения затрат, указанных в </w:t>
      </w:r>
      <w:hyperlink w:anchor="P879">
        <w:r>
          <w:rPr>
            <w:color w:val="0000FF"/>
          </w:rPr>
          <w:t>подпункте "е" пункта 2</w:t>
        </w:r>
      </w:hyperlink>
      <w:r>
        <w:t xml:space="preserve"> настоящего приложения к Порядку, представляются следующие документы: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копии платежных поручений </w:t>
      </w:r>
      <w:proofErr w:type="gramStart"/>
      <w:r>
        <w:t>и(</w:t>
      </w:r>
      <w:proofErr w:type="gramEnd"/>
      <w:r>
        <w:t xml:space="preserve">или) копии иных платежных документов, а также копии </w:t>
      </w:r>
      <w:r>
        <w:lastRenderedPageBreak/>
        <w:t>первичных документов, подтверждающих затраты, связанные с ведением образовательной деятельности в дистанционном формате;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документы, подтверждающие ведение образовательной деятельности в дистанционном формате, в том числе учебные материалы, видеоматериалы, фотоотчет;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з) для получения субсидии в целях возмещения затрат, указанных в </w:t>
      </w:r>
      <w:hyperlink w:anchor="P880">
        <w:r>
          <w:rPr>
            <w:color w:val="0000FF"/>
          </w:rPr>
          <w:t>подпункте "ж" пункта 2</w:t>
        </w:r>
      </w:hyperlink>
      <w:r>
        <w:t xml:space="preserve"> настоящего приложения к Порядку, представляются следующие документы: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копия документа, подтверждающего государственную регистрацию права использования исключительных прав по договору коммерческой концессии в федеральном органе исполнительной власти по интеллектуальной собственности;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копии платежных поручений с отметкой банка, подтверждающих выплату по передаче прав на франшизу (паушальный платеж);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и) для получения субсидии в целях возмещения затрат, указанных в </w:t>
      </w:r>
      <w:hyperlink w:anchor="P881">
        <w:r>
          <w:rPr>
            <w:color w:val="0000FF"/>
          </w:rPr>
          <w:t>подпункте "з" пункта 2</w:t>
        </w:r>
      </w:hyperlink>
      <w:r>
        <w:t xml:space="preserve"> настоящего приложения к Порядку, представляются следующие документы: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копии договора, акта приема-передачи транспортного средства специально оборудованного подъемниками, аппарелями, механизмами фиксации для перевозки пожилых людей и инвалидов, в том числе лежачих (медицинское такси);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копия паспорта транспортного средства </w:t>
      </w:r>
      <w:proofErr w:type="gramStart"/>
      <w:r>
        <w:t>и(</w:t>
      </w:r>
      <w:proofErr w:type="gramEnd"/>
      <w:r>
        <w:t>или) свидетельства о регистрации транспортного средства;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к) для получения субсидии в целях возмещения затрат, указанных в </w:t>
      </w:r>
      <w:hyperlink w:anchor="P882">
        <w:r>
          <w:rPr>
            <w:color w:val="0000FF"/>
          </w:rPr>
          <w:t>подпункте "и" пункта 2</w:t>
        </w:r>
      </w:hyperlink>
      <w:r>
        <w:t xml:space="preserve"> настоящего приложения к Порядку, представляются следующие документы: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копии договоров, актов выполненных работ (оказанных услуг) или документов, подтверждающих приобретение оборудования, платежных поручений с отметкой банка, подтверждающих произведенные расходы на осуществление деятельности в сфере социального предпринимательства;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л) для получения субсидии в целях возмещения затрат, указанных в </w:t>
      </w:r>
      <w:hyperlink w:anchor="P885">
        <w:r>
          <w:rPr>
            <w:color w:val="0000FF"/>
          </w:rPr>
          <w:t>подпункте "к" пункта 2</w:t>
        </w:r>
      </w:hyperlink>
      <w:r>
        <w:t xml:space="preserve"> настоящего приложения к Порядку, представляются следующие документы: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копии платежных поручений </w:t>
      </w:r>
      <w:proofErr w:type="gramStart"/>
      <w:r>
        <w:t>и(</w:t>
      </w:r>
      <w:proofErr w:type="gramEnd"/>
      <w:r>
        <w:t>или) копии иных платежных документов, подтверждающих затраты, связанные с технологическим присоединением к объектам инженерной инфраструктуры - электрическим сетям;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копия договора о технологическом присоединении к объектам инженерной инфраструктуры - электрическим сетям и акта об осуществлении технологического присоединения, заверенные участником отбора.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Документы, указанные в настоящем пункте, предоставляются в электронном виде посредством ГИС ЛО с использованием УКЭП.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5. В случае подачи заявления в целях возмещения затрат, указанных в </w:t>
      </w:r>
      <w:hyperlink w:anchor="P881">
        <w:r>
          <w:rPr>
            <w:color w:val="0000FF"/>
          </w:rPr>
          <w:t>подпункте "з" пункта 2</w:t>
        </w:r>
      </w:hyperlink>
      <w:r>
        <w:t xml:space="preserve"> настоящего приложения к Порядку, участник отбора вправе представить копию разрешения на осуществление деятельности по перевозке пассажиров и багажа легковым такси, заверенную подписью и печатью (при наличии) участника отбора. В случае непредставления участником отбора копии разрешения секретарь комиссии запрашивает информацию о выданном разрешении в органе исполнительной власти, уполномоченном на выдачу разрешений на осуществление деятельности по перевозке пассажиров и багажа легковым такси.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lastRenderedPageBreak/>
        <w:t xml:space="preserve">6. Во исполнение </w:t>
      </w:r>
      <w:hyperlink w:anchor="P187">
        <w:r>
          <w:rPr>
            <w:color w:val="0000FF"/>
          </w:rPr>
          <w:t>пункта 3.2</w:t>
        </w:r>
      </w:hyperlink>
      <w:r>
        <w:t xml:space="preserve"> настоящего Порядка субсидия предоставляется в размере не более 75 процентов документально подтвержденных затрат, при этом размер возмещения на аренду помещения - не более 500 тыс. рублей. Общий размер субсидии не может превышать 1000 тыс. рублей.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7. Достигнутым результатом предоставления субсидии является получение (подтверждение) получателем субсидии статуса социального предприятия в году получения субсидии.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8. В дополнение к </w:t>
      </w:r>
      <w:hyperlink w:anchor="P250">
        <w:r>
          <w:rPr>
            <w:color w:val="0000FF"/>
          </w:rPr>
          <w:t>пункту 3.11</w:t>
        </w:r>
      </w:hyperlink>
      <w:r>
        <w:t xml:space="preserve"> настоящего Порядка в Соглашение включается обязательство получателя субсидии о непредоставлении в аренду, лизинг, безвозмездное пользование и неотчуждении субсидируемого имущества, указанного в </w:t>
      </w:r>
      <w:hyperlink w:anchor="P868">
        <w:r>
          <w:rPr>
            <w:color w:val="0000FF"/>
          </w:rPr>
          <w:t>подпунктах "а"</w:t>
        </w:r>
      </w:hyperlink>
      <w:r>
        <w:t xml:space="preserve">, </w:t>
      </w:r>
      <w:hyperlink w:anchor="P875">
        <w:r>
          <w:rPr>
            <w:color w:val="0000FF"/>
          </w:rPr>
          <w:t>"б"</w:t>
        </w:r>
      </w:hyperlink>
      <w:r>
        <w:t xml:space="preserve">, </w:t>
      </w:r>
      <w:hyperlink w:anchor="P878">
        <w:r>
          <w:rPr>
            <w:color w:val="0000FF"/>
          </w:rPr>
          <w:t>"д"</w:t>
        </w:r>
      </w:hyperlink>
      <w:r>
        <w:t xml:space="preserve"> - </w:t>
      </w:r>
      <w:hyperlink w:anchor="P879">
        <w:r>
          <w:rPr>
            <w:color w:val="0000FF"/>
          </w:rPr>
          <w:t>"е" пункта 2</w:t>
        </w:r>
      </w:hyperlink>
      <w:r>
        <w:t xml:space="preserve"> настоящего приложения к Порядку, в течение трех лет </w:t>
      </w:r>
      <w:proofErr w:type="gramStart"/>
      <w:r>
        <w:t>с даты предоставления</w:t>
      </w:r>
      <w:proofErr w:type="gramEnd"/>
      <w:r>
        <w:t xml:space="preserve"> субсидии.</w:t>
      </w: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jc w:val="right"/>
        <w:outlineLvl w:val="2"/>
      </w:pPr>
      <w:r>
        <w:t>Приложение</w:t>
      </w:r>
    </w:p>
    <w:p w:rsidR="00E21016" w:rsidRDefault="00E21016">
      <w:pPr>
        <w:pStyle w:val="ConsPlusNormal"/>
        <w:jc w:val="right"/>
      </w:pPr>
      <w:r>
        <w:t>к Дополнительным условиям...</w:t>
      </w:r>
    </w:p>
    <w:p w:rsidR="00E21016" w:rsidRDefault="00E21016">
      <w:pPr>
        <w:pStyle w:val="ConsPlusNormal"/>
      </w:pPr>
    </w:p>
    <w:p w:rsidR="00E21016" w:rsidRDefault="00E21016">
      <w:pPr>
        <w:pStyle w:val="ConsPlusNormal"/>
      </w:pPr>
      <w:r>
        <w:t>(Форма)</w:t>
      </w:r>
    </w:p>
    <w:p w:rsidR="00E21016" w:rsidRDefault="00E21016">
      <w:pPr>
        <w:pStyle w:val="ConsPlusNormal"/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3005"/>
        <w:gridCol w:w="1843"/>
        <w:gridCol w:w="992"/>
        <w:gridCol w:w="2721"/>
      </w:tblGrid>
      <w:tr w:rsidR="00E21016">
        <w:tc>
          <w:tcPr>
            <w:tcW w:w="907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bookmarkStart w:id="52" w:name="P934"/>
            <w:bookmarkEnd w:id="52"/>
            <w:r>
              <w:t>РЕЕСТР ЗАТРАТ</w:t>
            </w:r>
          </w:p>
        </w:tc>
      </w:tr>
      <w:tr w:rsidR="00E21016">
        <w:tc>
          <w:tcPr>
            <w:tcW w:w="9071" w:type="dxa"/>
            <w:gridSpan w:val="5"/>
            <w:tcBorders>
              <w:top w:val="nil"/>
              <w:left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</w:tr>
      <w:tr w:rsidR="00E21016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510" w:type="dxa"/>
          </w:tcPr>
          <w:p w:rsidR="00E21016" w:rsidRDefault="00E21016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005" w:type="dxa"/>
          </w:tcPr>
          <w:p w:rsidR="00E21016" w:rsidRDefault="00E21016">
            <w:pPr>
              <w:pStyle w:val="ConsPlusNormal"/>
              <w:jc w:val="center"/>
            </w:pPr>
            <w:r>
              <w:t xml:space="preserve">Статья расходов в соответствии с </w:t>
            </w:r>
            <w:hyperlink w:anchor="P867">
              <w:r>
                <w:rPr>
                  <w:color w:val="0000FF"/>
                </w:rPr>
                <w:t>пунктом 2</w:t>
              </w:r>
            </w:hyperlink>
            <w:r>
              <w:t xml:space="preserve"> приложения 6 к Порядку</w:t>
            </w:r>
          </w:p>
        </w:tc>
        <w:tc>
          <w:tcPr>
            <w:tcW w:w="1843" w:type="dxa"/>
          </w:tcPr>
          <w:p w:rsidR="00E21016" w:rsidRDefault="00E21016">
            <w:pPr>
              <w:pStyle w:val="ConsPlusNormal"/>
              <w:jc w:val="center"/>
            </w:pPr>
            <w:r>
              <w:t>Описание произведенных затрат</w:t>
            </w:r>
          </w:p>
        </w:tc>
        <w:tc>
          <w:tcPr>
            <w:tcW w:w="992" w:type="dxa"/>
          </w:tcPr>
          <w:p w:rsidR="00E21016" w:rsidRDefault="00E21016">
            <w:pPr>
              <w:pStyle w:val="ConsPlusNormal"/>
              <w:jc w:val="center"/>
            </w:pPr>
            <w:r>
              <w:t>Сумма, руб.</w:t>
            </w:r>
          </w:p>
        </w:tc>
        <w:tc>
          <w:tcPr>
            <w:tcW w:w="2721" w:type="dxa"/>
          </w:tcPr>
          <w:p w:rsidR="00E21016" w:rsidRDefault="00E21016">
            <w:pPr>
              <w:pStyle w:val="ConsPlusNormal"/>
              <w:jc w:val="center"/>
            </w:pPr>
            <w:r>
              <w:t>Номер, дата платежных документов, подтверждающих расходы</w:t>
            </w:r>
          </w:p>
        </w:tc>
      </w:tr>
      <w:tr w:rsidR="00E21016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510" w:type="dxa"/>
          </w:tcPr>
          <w:p w:rsidR="00E21016" w:rsidRDefault="00E21016">
            <w:pPr>
              <w:pStyle w:val="ConsPlusNormal"/>
            </w:pPr>
          </w:p>
        </w:tc>
        <w:tc>
          <w:tcPr>
            <w:tcW w:w="3005" w:type="dxa"/>
          </w:tcPr>
          <w:p w:rsidR="00E21016" w:rsidRDefault="00E21016">
            <w:pPr>
              <w:pStyle w:val="ConsPlusNormal"/>
            </w:pPr>
          </w:p>
        </w:tc>
        <w:tc>
          <w:tcPr>
            <w:tcW w:w="1843" w:type="dxa"/>
          </w:tcPr>
          <w:p w:rsidR="00E21016" w:rsidRDefault="00E21016">
            <w:pPr>
              <w:pStyle w:val="ConsPlusNormal"/>
            </w:pPr>
          </w:p>
        </w:tc>
        <w:tc>
          <w:tcPr>
            <w:tcW w:w="992" w:type="dxa"/>
          </w:tcPr>
          <w:p w:rsidR="00E21016" w:rsidRDefault="00E21016">
            <w:pPr>
              <w:pStyle w:val="ConsPlusNormal"/>
            </w:pPr>
          </w:p>
        </w:tc>
        <w:tc>
          <w:tcPr>
            <w:tcW w:w="2721" w:type="dxa"/>
          </w:tcPr>
          <w:p w:rsidR="00E21016" w:rsidRDefault="00E21016">
            <w:pPr>
              <w:pStyle w:val="ConsPlusNormal"/>
            </w:pPr>
          </w:p>
        </w:tc>
      </w:tr>
      <w:tr w:rsidR="00E21016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510" w:type="dxa"/>
          </w:tcPr>
          <w:p w:rsidR="00E21016" w:rsidRDefault="00E21016">
            <w:pPr>
              <w:pStyle w:val="ConsPlusNormal"/>
            </w:pPr>
          </w:p>
        </w:tc>
        <w:tc>
          <w:tcPr>
            <w:tcW w:w="3005" w:type="dxa"/>
          </w:tcPr>
          <w:p w:rsidR="00E21016" w:rsidRDefault="00E21016">
            <w:pPr>
              <w:pStyle w:val="ConsPlusNormal"/>
            </w:pPr>
          </w:p>
        </w:tc>
        <w:tc>
          <w:tcPr>
            <w:tcW w:w="1843" w:type="dxa"/>
          </w:tcPr>
          <w:p w:rsidR="00E21016" w:rsidRDefault="00E21016">
            <w:pPr>
              <w:pStyle w:val="ConsPlusNormal"/>
            </w:pPr>
          </w:p>
        </w:tc>
        <w:tc>
          <w:tcPr>
            <w:tcW w:w="992" w:type="dxa"/>
          </w:tcPr>
          <w:p w:rsidR="00E21016" w:rsidRDefault="00E21016">
            <w:pPr>
              <w:pStyle w:val="ConsPlusNormal"/>
            </w:pPr>
          </w:p>
        </w:tc>
        <w:tc>
          <w:tcPr>
            <w:tcW w:w="2721" w:type="dxa"/>
          </w:tcPr>
          <w:p w:rsidR="00E21016" w:rsidRDefault="00E21016">
            <w:pPr>
              <w:pStyle w:val="ConsPlusNormal"/>
            </w:pPr>
          </w:p>
        </w:tc>
      </w:tr>
      <w:tr w:rsidR="00E21016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510" w:type="dxa"/>
          </w:tcPr>
          <w:p w:rsidR="00E21016" w:rsidRDefault="00E21016">
            <w:pPr>
              <w:pStyle w:val="ConsPlusNormal"/>
            </w:pPr>
          </w:p>
        </w:tc>
        <w:tc>
          <w:tcPr>
            <w:tcW w:w="3005" w:type="dxa"/>
          </w:tcPr>
          <w:p w:rsidR="00E21016" w:rsidRDefault="00E21016">
            <w:pPr>
              <w:pStyle w:val="ConsPlusNormal"/>
            </w:pPr>
          </w:p>
        </w:tc>
        <w:tc>
          <w:tcPr>
            <w:tcW w:w="1843" w:type="dxa"/>
          </w:tcPr>
          <w:p w:rsidR="00E21016" w:rsidRDefault="00E21016">
            <w:pPr>
              <w:pStyle w:val="ConsPlusNormal"/>
            </w:pPr>
          </w:p>
        </w:tc>
        <w:tc>
          <w:tcPr>
            <w:tcW w:w="992" w:type="dxa"/>
          </w:tcPr>
          <w:p w:rsidR="00E21016" w:rsidRDefault="00E21016">
            <w:pPr>
              <w:pStyle w:val="ConsPlusNormal"/>
            </w:pPr>
          </w:p>
        </w:tc>
        <w:tc>
          <w:tcPr>
            <w:tcW w:w="2721" w:type="dxa"/>
          </w:tcPr>
          <w:p w:rsidR="00E21016" w:rsidRDefault="00E21016">
            <w:pPr>
              <w:pStyle w:val="ConsPlusNormal"/>
            </w:pPr>
          </w:p>
        </w:tc>
      </w:tr>
      <w:tr w:rsidR="00E21016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510" w:type="dxa"/>
          </w:tcPr>
          <w:p w:rsidR="00E21016" w:rsidRDefault="00E21016">
            <w:pPr>
              <w:pStyle w:val="ConsPlusNormal"/>
            </w:pPr>
          </w:p>
        </w:tc>
        <w:tc>
          <w:tcPr>
            <w:tcW w:w="3005" w:type="dxa"/>
          </w:tcPr>
          <w:p w:rsidR="00E21016" w:rsidRDefault="00E21016">
            <w:pPr>
              <w:pStyle w:val="ConsPlusNormal"/>
            </w:pPr>
          </w:p>
        </w:tc>
        <w:tc>
          <w:tcPr>
            <w:tcW w:w="1843" w:type="dxa"/>
          </w:tcPr>
          <w:p w:rsidR="00E21016" w:rsidRDefault="00E21016">
            <w:pPr>
              <w:pStyle w:val="ConsPlusNormal"/>
            </w:pPr>
          </w:p>
        </w:tc>
        <w:tc>
          <w:tcPr>
            <w:tcW w:w="992" w:type="dxa"/>
          </w:tcPr>
          <w:p w:rsidR="00E21016" w:rsidRDefault="00E21016">
            <w:pPr>
              <w:pStyle w:val="ConsPlusNormal"/>
            </w:pPr>
          </w:p>
        </w:tc>
        <w:tc>
          <w:tcPr>
            <w:tcW w:w="2721" w:type="dxa"/>
          </w:tcPr>
          <w:p w:rsidR="00E21016" w:rsidRDefault="00E21016">
            <w:pPr>
              <w:pStyle w:val="ConsPlusNormal"/>
            </w:pPr>
          </w:p>
        </w:tc>
      </w:tr>
    </w:tbl>
    <w:p w:rsidR="00E21016" w:rsidRDefault="00E21016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91"/>
        <w:gridCol w:w="510"/>
        <w:gridCol w:w="5669"/>
      </w:tblGrid>
      <w:tr w:rsidR="00E21016"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  <w:r>
              <w:t>"__" __________ 20__ года</w:t>
            </w:r>
          </w:p>
        </w:tc>
      </w:tr>
      <w:tr w:rsidR="00E21016"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</w:tr>
      <w:tr w:rsidR="00E21016">
        <w:tc>
          <w:tcPr>
            <w:tcW w:w="28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56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1016" w:rsidRDefault="00E21016">
            <w:pPr>
              <w:pStyle w:val="ConsPlusNormal"/>
            </w:pPr>
          </w:p>
        </w:tc>
      </w:tr>
      <w:tr w:rsidR="00E21016">
        <w:tblPrEx>
          <w:tblBorders>
            <w:insideH w:val="single" w:sz="4" w:space="0" w:color="auto"/>
          </w:tblBorders>
        </w:tblPrEx>
        <w:tc>
          <w:tcPr>
            <w:tcW w:w="28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56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t>(фамилия, инициалы)</w:t>
            </w:r>
          </w:p>
        </w:tc>
      </w:tr>
    </w:tbl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jc w:val="right"/>
        <w:outlineLvl w:val="1"/>
      </w:pPr>
      <w:r>
        <w:t>Приложение 7</w:t>
      </w:r>
    </w:p>
    <w:p w:rsidR="00E21016" w:rsidRDefault="00E21016">
      <w:pPr>
        <w:pStyle w:val="ConsPlusNormal"/>
        <w:jc w:val="right"/>
      </w:pPr>
      <w:r>
        <w:t>к Порядку...</w:t>
      </w:r>
    </w:p>
    <w:p w:rsidR="00E21016" w:rsidRDefault="00E21016">
      <w:pPr>
        <w:pStyle w:val="ConsPlusNormal"/>
        <w:jc w:val="right"/>
      </w:pPr>
    </w:p>
    <w:p w:rsidR="00E21016" w:rsidRDefault="00E21016">
      <w:pPr>
        <w:pStyle w:val="ConsPlusTitle"/>
        <w:jc w:val="center"/>
      </w:pPr>
      <w:r>
        <w:t>ДОПОЛНИТЕЛЬНЫЕ УСЛОВИЯ И ТРЕБОВАНИЯ</w:t>
      </w:r>
    </w:p>
    <w:p w:rsidR="00E21016" w:rsidRDefault="00E21016">
      <w:pPr>
        <w:pStyle w:val="ConsPlusTitle"/>
        <w:jc w:val="center"/>
      </w:pPr>
      <w:r>
        <w:lastRenderedPageBreak/>
        <w:t>ПРИ ПРЕДОСТАВЛЕНИИ СУБСИДИЙ СУБЪЕКТАМ МАЛОГО И СРЕДНЕГО</w:t>
      </w:r>
    </w:p>
    <w:p w:rsidR="00E21016" w:rsidRDefault="00E21016">
      <w:pPr>
        <w:pStyle w:val="ConsPlusTitle"/>
        <w:jc w:val="center"/>
      </w:pPr>
      <w:r>
        <w:t>ПРЕДПРИНИМАТЕЛЬСТВА НА ВОЗМЕЩЕНИЕ ЧАСТИ ЗАТРАТ, СВЯЗАННЫХ</w:t>
      </w:r>
    </w:p>
    <w:p w:rsidR="00E21016" w:rsidRDefault="00E21016">
      <w:pPr>
        <w:pStyle w:val="ConsPlusTitle"/>
        <w:jc w:val="center"/>
      </w:pPr>
      <w:r>
        <w:t>С УЧАСТИЕМ В ВЫСТАВОЧНО-ЯРМАРОЧНЫХ МЕРОПРИЯТИЯХ</w:t>
      </w: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  <w:r>
        <w:t xml:space="preserve">1. Настоящее приложение к Порядку устанавливает дополнительные требования к проведению отбора и порядку предоставления субсидий субъектам малого и среднего предпринимательства на возмещение части затрат, связанных с участием в выставочно-ярмарочных мероприятиях, в соответствии с </w:t>
      </w:r>
      <w:hyperlink w:anchor="P66">
        <w:r>
          <w:rPr>
            <w:color w:val="0000FF"/>
          </w:rPr>
          <w:t>подпунктом 6 пункта 1.5</w:t>
        </w:r>
      </w:hyperlink>
      <w:r>
        <w:t xml:space="preserve"> настоящего Порядка в дополнение к основным требованиям, определенным настоящим Порядком.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Под выставочно-ярмарочными мероприятиями в рамках настоящего Порядка понимаются - международные, межрегиональные, областные выставки, конференции, фестивали, чемпионаты, конкурсы, форумы, партнериаты, бизнес-встречи, ярмарки и другие мероприятия, направленные на развитие малого </w:t>
      </w:r>
      <w:proofErr w:type="gramStart"/>
      <w:r>
        <w:t>и(</w:t>
      </w:r>
      <w:proofErr w:type="gramEnd"/>
      <w:r>
        <w:t>или) среднего предпринимательства, повышение уровня конкурентоспособности продукции субъектов малого и(или) среднего предпринимательства на внутреннем и внешнем рынках.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53" w:name="P985"/>
      <w:bookmarkEnd w:id="53"/>
      <w:r>
        <w:t xml:space="preserve">2. В соответствии с </w:t>
      </w:r>
      <w:hyperlink w:anchor="P68">
        <w:r>
          <w:rPr>
            <w:color w:val="0000FF"/>
          </w:rPr>
          <w:t>пунктом 1.6</w:t>
        </w:r>
      </w:hyperlink>
      <w:r>
        <w:t xml:space="preserve"> настоящего Порядка определяются следующие направления затрат субъектов малого и среднего предпринимательства, связанные с участием в выставочно-ярмарочных мероприятиях: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уплата регистрационных сборов,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аренда выставочных площадей (в том числе с учетом особенностей расположения стендов) и выставочного оборудования,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работы по изготовлению, монтажу и демонтажу стендов,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аренда дополнительного оборудования (в том числе фризовые надписи),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подключение к источникам электропитания,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аренда костюмов и аксессуаров для участия в чемпионатах, конкурсах,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транспортные расходы по доставке выставочных экспонатов,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командировочные расходы в части транспортных расходов, расходов по проживанию представителей участника отбора.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Минимальная сумма предъявляемых затрат для участия в отборе - 100 тысяч рублей.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К возмещению принимаются затраты, произведенные не ранее года, предшествующего году подачи заявки на участие в отборе, не более чем по двум мероприятиям.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3. В дополнение к </w:t>
      </w:r>
      <w:hyperlink w:anchor="P109">
        <w:r>
          <w:rPr>
            <w:color w:val="0000FF"/>
          </w:rPr>
          <w:t>пункту 2.10</w:t>
        </w:r>
      </w:hyperlink>
      <w:r>
        <w:t xml:space="preserve"> настоящего Порядка для участия в отборе участники отбора представляют в составе заявки следующие документы, подтверждающие произведенные затраты, связанные с участием в выставочно-ярмарочных мероприятиях:</w:t>
      </w:r>
    </w:p>
    <w:p w:rsidR="00E21016" w:rsidRDefault="00E21016">
      <w:pPr>
        <w:pStyle w:val="ConsPlusNormal"/>
        <w:spacing w:before="220"/>
        <w:ind w:firstLine="540"/>
        <w:jc w:val="both"/>
      </w:pPr>
      <w:hyperlink w:anchor="P1016">
        <w:r>
          <w:rPr>
            <w:color w:val="0000FF"/>
          </w:rPr>
          <w:t>реестр</w:t>
        </w:r>
      </w:hyperlink>
      <w:r>
        <w:t xml:space="preserve"> затрат по форме согласно приложению к настоящему приложению к Порядку;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копия договора участника отбора с организатором выставочно-ярмарочного мероприятия или с организатором участия участника отбора в выставочно-ярмарочном мероприятии;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копия акта выполненных работ </w:t>
      </w:r>
      <w:proofErr w:type="gramStart"/>
      <w:r>
        <w:t>и(</w:t>
      </w:r>
      <w:proofErr w:type="gramEnd"/>
      <w:r>
        <w:t>или) иного документа, подтверждающего оказание услуг (выполнение работ), по обеспечению участия в мероприятии по договору участника отбора с организатором выставочно-ярмарочного мероприятия или с организатором участия участника отбора в выставочно-ярмарочном мероприятии;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lastRenderedPageBreak/>
        <w:t>фотоотчет участника отбора с места проведения выставочно-ярмарочного мероприятия, подтверждающий факт участия в мероприятии;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копии платежных поручений </w:t>
      </w:r>
      <w:proofErr w:type="gramStart"/>
      <w:r>
        <w:t>и(</w:t>
      </w:r>
      <w:proofErr w:type="gramEnd"/>
      <w:r>
        <w:t>или) копии иных платежных документов, а также копии первичных документов, подтверждающих затраты, связанные с участием в выставочно-ярмарочных мероприятиях;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копия приказа о направлении работника в командировку (в случае если имели место затраты на проживание и проезд сотрудников участника отбора).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Документы, указанные в настоящем пункте, предоставляются в электронном виде посредством ГИС ЛО с использованием УКЭП.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4. Во исполнение </w:t>
      </w:r>
      <w:hyperlink w:anchor="P187">
        <w:r>
          <w:rPr>
            <w:color w:val="0000FF"/>
          </w:rPr>
          <w:t>пункта 3.2</w:t>
        </w:r>
      </w:hyperlink>
      <w:r>
        <w:t xml:space="preserve"> настоящего Порядка субсидия предоставляется в размере не более 90 процентов от документально подтвержденных затрат, но не более 500 тысяч рублей.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5. Достигнутым результатом предоставления субсидии является участие получателя субсидии в выставочно-ярмарочных мероприятиях (количество мероприятий, затраты по которым предъявлены к возмещению).</w:t>
      </w: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jc w:val="right"/>
        <w:outlineLvl w:val="2"/>
      </w:pPr>
      <w:r>
        <w:t>Приложение</w:t>
      </w:r>
    </w:p>
    <w:p w:rsidR="00E21016" w:rsidRDefault="00E21016">
      <w:pPr>
        <w:pStyle w:val="ConsPlusNormal"/>
        <w:jc w:val="right"/>
      </w:pPr>
      <w:r>
        <w:t>к Дополнительным условиям...</w:t>
      </w:r>
    </w:p>
    <w:p w:rsidR="00E21016" w:rsidRDefault="00E21016">
      <w:pPr>
        <w:pStyle w:val="ConsPlusNormal"/>
      </w:pPr>
    </w:p>
    <w:p w:rsidR="00E21016" w:rsidRDefault="00E21016">
      <w:pPr>
        <w:pStyle w:val="ConsPlusNormal"/>
      </w:pPr>
      <w:r>
        <w:t>(Форма)</w:t>
      </w:r>
    </w:p>
    <w:p w:rsidR="00E21016" w:rsidRDefault="00E21016">
      <w:pPr>
        <w:pStyle w:val="ConsPlusNormal"/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3005"/>
        <w:gridCol w:w="1843"/>
        <w:gridCol w:w="992"/>
        <w:gridCol w:w="2721"/>
      </w:tblGrid>
      <w:tr w:rsidR="00E21016">
        <w:tc>
          <w:tcPr>
            <w:tcW w:w="907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bookmarkStart w:id="54" w:name="P1016"/>
            <w:bookmarkEnd w:id="54"/>
            <w:r>
              <w:t>РЕЕСТР ЗАТРАТ</w:t>
            </w:r>
          </w:p>
        </w:tc>
      </w:tr>
      <w:tr w:rsidR="00E21016">
        <w:tc>
          <w:tcPr>
            <w:tcW w:w="9071" w:type="dxa"/>
            <w:gridSpan w:val="5"/>
            <w:tcBorders>
              <w:top w:val="nil"/>
              <w:left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</w:tr>
      <w:tr w:rsidR="00E21016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510" w:type="dxa"/>
          </w:tcPr>
          <w:p w:rsidR="00E21016" w:rsidRDefault="00E21016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005" w:type="dxa"/>
          </w:tcPr>
          <w:p w:rsidR="00E21016" w:rsidRDefault="00E21016">
            <w:pPr>
              <w:pStyle w:val="ConsPlusNormal"/>
              <w:jc w:val="center"/>
            </w:pPr>
            <w:r>
              <w:t xml:space="preserve">Статья расходов в соответствии с </w:t>
            </w:r>
            <w:hyperlink w:anchor="P985">
              <w:r>
                <w:rPr>
                  <w:color w:val="0000FF"/>
                </w:rPr>
                <w:t>пунктом 2</w:t>
              </w:r>
            </w:hyperlink>
            <w:r>
              <w:t xml:space="preserve"> приложения 7 к Порядку</w:t>
            </w:r>
          </w:p>
        </w:tc>
        <w:tc>
          <w:tcPr>
            <w:tcW w:w="1843" w:type="dxa"/>
          </w:tcPr>
          <w:p w:rsidR="00E21016" w:rsidRDefault="00E21016">
            <w:pPr>
              <w:pStyle w:val="ConsPlusNormal"/>
              <w:jc w:val="center"/>
            </w:pPr>
            <w:r>
              <w:t>Описание произведенных затрат</w:t>
            </w:r>
          </w:p>
        </w:tc>
        <w:tc>
          <w:tcPr>
            <w:tcW w:w="992" w:type="dxa"/>
          </w:tcPr>
          <w:p w:rsidR="00E21016" w:rsidRDefault="00E21016">
            <w:pPr>
              <w:pStyle w:val="ConsPlusNormal"/>
              <w:jc w:val="center"/>
            </w:pPr>
            <w:r>
              <w:t>Сумма, руб.</w:t>
            </w:r>
          </w:p>
        </w:tc>
        <w:tc>
          <w:tcPr>
            <w:tcW w:w="2721" w:type="dxa"/>
          </w:tcPr>
          <w:p w:rsidR="00E21016" w:rsidRDefault="00E21016">
            <w:pPr>
              <w:pStyle w:val="ConsPlusNormal"/>
              <w:jc w:val="center"/>
            </w:pPr>
            <w:r>
              <w:t>Номер, дата платежных документов, подтверждающих расходы</w:t>
            </w:r>
          </w:p>
        </w:tc>
      </w:tr>
      <w:tr w:rsidR="00E21016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510" w:type="dxa"/>
          </w:tcPr>
          <w:p w:rsidR="00E21016" w:rsidRDefault="00E21016">
            <w:pPr>
              <w:pStyle w:val="ConsPlusNormal"/>
            </w:pPr>
          </w:p>
        </w:tc>
        <w:tc>
          <w:tcPr>
            <w:tcW w:w="3005" w:type="dxa"/>
          </w:tcPr>
          <w:p w:rsidR="00E21016" w:rsidRDefault="00E21016">
            <w:pPr>
              <w:pStyle w:val="ConsPlusNormal"/>
            </w:pPr>
          </w:p>
        </w:tc>
        <w:tc>
          <w:tcPr>
            <w:tcW w:w="1843" w:type="dxa"/>
          </w:tcPr>
          <w:p w:rsidR="00E21016" w:rsidRDefault="00E21016">
            <w:pPr>
              <w:pStyle w:val="ConsPlusNormal"/>
            </w:pPr>
          </w:p>
        </w:tc>
        <w:tc>
          <w:tcPr>
            <w:tcW w:w="992" w:type="dxa"/>
          </w:tcPr>
          <w:p w:rsidR="00E21016" w:rsidRDefault="00E21016">
            <w:pPr>
              <w:pStyle w:val="ConsPlusNormal"/>
            </w:pPr>
          </w:p>
        </w:tc>
        <w:tc>
          <w:tcPr>
            <w:tcW w:w="2721" w:type="dxa"/>
          </w:tcPr>
          <w:p w:rsidR="00E21016" w:rsidRDefault="00E21016">
            <w:pPr>
              <w:pStyle w:val="ConsPlusNormal"/>
            </w:pPr>
          </w:p>
        </w:tc>
      </w:tr>
      <w:tr w:rsidR="00E21016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510" w:type="dxa"/>
          </w:tcPr>
          <w:p w:rsidR="00E21016" w:rsidRDefault="00E21016">
            <w:pPr>
              <w:pStyle w:val="ConsPlusNormal"/>
            </w:pPr>
          </w:p>
        </w:tc>
        <w:tc>
          <w:tcPr>
            <w:tcW w:w="3005" w:type="dxa"/>
          </w:tcPr>
          <w:p w:rsidR="00E21016" w:rsidRDefault="00E21016">
            <w:pPr>
              <w:pStyle w:val="ConsPlusNormal"/>
            </w:pPr>
          </w:p>
        </w:tc>
        <w:tc>
          <w:tcPr>
            <w:tcW w:w="1843" w:type="dxa"/>
          </w:tcPr>
          <w:p w:rsidR="00E21016" w:rsidRDefault="00E21016">
            <w:pPr>
              <w:pStyle w:val="ConsPlusNormal"/>
            </w:pPr>
          </w:p>
        </w:tc>
        <w:tc>
          <w:tcPr>
            <w:tcW w:w="992" w:type="dxa"/>
          </w:tcPr>
          <w:p w:rsidR="00E21016" w:rsidRDefault="00E21016">
            <w:pPr>
              <w:pStyle w:val="ConsPlusNormal"/>
            </w:pPr>
          </w:p>
        </w:tc>
        <w:tc>
          <w:tcPr>
            <w:tcW w:w="2721" w:type="dxa"/>
          </w:tcPr>
          <w:p w:rsidR="00E21016" w:rsidRDefault="00E21016">
            <w:pPr>
              <w:pStyle w:val="ConsPlusNormal"/>
            </w:pPr>
          </w:p>
        </w:tc>
      </w:tr>
      <w:tr w:rsidR="00E21016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510" w:type="dxa"/>
          </w:tcPr>
          <w:p w:rsidR="00E21016" w:rsidRDefault="00E21016">
            <w:pPr>
              <w:pStyle w:val="ConsPlusNormal"/>
            </w:pPr>
          </w:p>
        </w:tc>
        <w:tc>
          <w:tcPr>
            <w:tcW w:w="3005" w:type="dxa"/>
          </w:tcPr>
          <w:p w:rsidR="00E21016" w:rsidRDefault="00E21016">
            <w:pPr>
              <w:pStyle w:val="ConsPlusNormal"/>
            </w:pPr>
          </w:p>
        </w:tc>
        <w:tc>
          <w:tcPr>
            <w:tcW w:w="1843" w:type="dxa"/>
          </w:tcPr>
          <w:p w:rsidR="00E21016" w:rsidRDefault="00E21016">
            <w:pPr>
              <w:pStyle w:val="ConsPlusNormal"/>
            </w:pPr>
          </w:p>
        </w:tc>
        <w:tc>
          <w:tcPr>
            <w:tcW w:w="992" w:type="dxa"/>
          </w:tcPr>
          <w:p w:rsidR="00E21016" w:rsidRDefault="00E21016">
            <w:pPr>
              <w:pStyle w:val="ConsPlusNormal"/>
            </w:pPr>
          </w:p>
        </w:tc>
        <w:tc>
          <w:tcPr>
            <w:tcW w:w="2721" w:type="dxa"/>
          </w:tcPr>
          <w:p w:rsidR="00E21016" w:rsidRDefault="00E21016">
            <w:pPr>
              <w:pStyle w:val="ConsPlusNormal"/>
            </w:pPr>
          </w:p>
        </w:tc>
      </w:tr>
      <w:tr w:rsidR="00E21016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510" w:type="dxa"/>
          </w:tcPr>
          <w:p w:rsidR="00E21016" w:rsidRDefault="00E21016">
            <w:pPr>
              <w:pStyle w:val="ConsPlusNormal"/>
            </w:pPr>
          </w:p>
        </w:tc>
        <w:tc>
          <w:tcPr>
            <w:tcW w:w="3005" w:type="dxa"/>
          </w:tcPr>
          <w:p w:rsidR="00E21016" w:rsidRDefault="00E21016">
            <w:pPr>
              <w:pStyle w:val="ConsPlusNormal"/>
            </w:pPr>
          </w:p>
        </w:tc>
        <w:tc>
          <w:tcPr>
            <w:tcW w:w="1843" w:type="dxa"/>
          </w:tcPr>
          <w:p w:rsidR="00E21016" w:rsidRDefault="00E21016">
            <w:pPr>
              <w:pStyle w:val="ConsPlusNormal"/>
            </w:pPr>
          </w:p>
        </w:tc>
        <w:tc>
          <w:tcPr>
            <w:tcW w:w="992" w:type="dxa"/>
          </w:tcPr>
          <w:p w:rsidR="00E21016" w:rsidRDefault="00E21016">
            <w:pPr>
              <w:pStyle w:val="ConsPlusNormal"/>
            </w:pPr>
          </w:p>
        </w:tc>
        <w:tc>
          <w:tcPr>
            <w:tcW w:w="2721" w:type="dxa"/>
          </w:tcPr>
          <w:p w:rsidR="00E21016" w:rsidRDefault="00E21016">
            <w:pPr>
              <w:pStyle w:val="ConsPlusNormal"/>
            </w:pPr>
          </w:p>
        </w:tc>
      </w:tr>
    </w:tbl>
    <w:p w:rsidR="00E21016" w:rsidRDefault="00E21016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91"/>
        <w:gridCol w:w="510"/>
        <w:gridCol w:w="5669"/>
      </w:tblGrid>
      <w:tr w:rsidR="00E21016"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  <w:r>
              <w:t>"__" __________ 20__ года</w:t>
            </w:r>
          </w:p>
        </w:tc>
      </w:tr>
      <w:tr w:rsidR="00E21016"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</w:tr>
      <w:tr w:rsidR="00E21016">
        <w:tc>
          <w:tcPr>
            <w:tcW w:w="28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56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1016" w:rsidRDefault="00E21016">
            <w:pPr>
              <w:pStyle w:val="ConsPlusNormal"/>
            </w:pPr>
          </w:p>
        </w:tc>
      </w:tr>
      <w:tr w:rsidR="00E21016">
        <w:tblPrEx>
          <w:tblBorders>
            <w:insideH w:val="single" w:sz="4" w:space="0" w:color="auto"/>
          </w:tblBorders>
        </w:tblPrEx>
        <w:tc>
          <w:tcPr>
            <w:tcW w:w="28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56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t>(фамилия, инициалы)</w:t>
            </w:r>
          </w:p>
        </w:tc>
      </w:tr>
    </w:tbl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jc w:val="right"/>
        <w:outlineLvl w:val="1"/>
      </w:pPr>
      <w:r>
        <w:t>Приложение 8</w:t>
      </w:r>
    </w:p>
    <w:p w:rsidR="00E21016" w:rsidRDefault="00E21016">
      <w:pPr>
        <w:pStyle w:val="ConsPlusNormal"/>
        <w:jc w:val="right"/>
      </w:pPr>
      <w:r>
        <w:t>к Порядку...</w:t>
      </w:r>
    </w:p>
    <w:p w:rsidR="00E21016" w:rsidRDefault="00E21016">
      <w:pPr>
        <w:pStyle w:val="ConsPlusNormal"/>
        <w:jc w:val="right"/>
      </w:pPr>
    </w:p>
    <w:p w:rsidR="00E21016" w:rsidRDefault="00E21016">
      <w:pPr>
        <w:pStyle w:val="ConsPlusTitle"/>
        <w:jc w:val="center"/>
      </w:pPr>
      <w:r>
        <w:t>ДОПОЛНИТЕЛЬНЫЕ УСЛОВИЯ И ТРЕБОВАНИЯ</w:t>
      </w:r>
    </w:p>
    <w:p w:rsidR="00E21016" w:rsidRDefault="00E21016">
      <w:pPr>
        <w:pStyle w:val="ConsPlusTitle"/>
        <w:jc w:val="center"/>
      </w:pPr>
      <w:r>
        <w:t>ПРИ ПРЕДОСТАВЛЕНИИ СУБСИДИЙ СУБЪЕКТАМ МАЛОГО И СРЕДНЕГО</w:t>
      </w:r>
    </w:p>
    <w:p w:rsidR="00E21016" w:rsidRDefault="00E21016">
      <w:pPr>
        <w:pStyle w:val="ConsPlusTitle"/>
        <w:jc w:val="center"/>
      </w:pPr>
      <w:r>
        <w:t>ПРЕДПРИНИМАТЕЛЬСТВА НА ВОЗМЕЩЕНИЕ ЧАСТИ ЗАТРАТ, СВЯЗАННЫХ</w:t>
      </w:r>
    </w:p>
    <w:p w:rsidR="00E21016" w:rsidRDefault="00E21016">
      <w:pPr>
        <w:pStyle w:val="ConsPlusTitle"/>
        <w:jc w:val="center"/>
      </w:pPr>
      <w:r>
        <w:t>С ПОЛУЧЕНИЕМ СЕРТИФИКАТОВ</w:t>
      </w: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  <w:r>
        <w:t xml:space="preserve">1. Настоящее приложение к Порядку устанавливает дополнительные требования к проведению отбора и порядку предоставления субсидий субъектам малого и среднего предпринимательства на возмещение части затрат, связанных с получением сертификатов, в соответствии с </w:t>
      </w:r>
      <w:hyperlink w:anchor="P67">
        <w:r>
          <w:rPr>
            <w:color w:val="0000FF"/>
          </w:rPr>
          <w:t>подпунктом 7 пункта 1.5</w:t>
        </w:r>
      </w:hyperlink>
      <w:r>
        <w:t xml:space="preserve"> настоящего Порядка в дополнение к основным требованиям, определенным настоящим Порядком.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Понятия, используемые для целей предоставления субсидии на возмещение части затрат, связанных с получением сертификатов:</w:t>
      </w:r>
    </w:p>
    <w:p w:rsidR="00E21016" w:rsidRDefault="00E21016">
      <w:pPr>
        <w:pStyle w:val="ConsPlusNormal"/>
        <w:spacing w:before="220"/>
        <w:ind w:firstLine="540"/>
        <w:jc w:val="both"/>
      </w:pPr>
      <w:proofErr w:type="gramStart"/>
      <w:r>
        <w:t>подтверждение соответствия - документальное удостоверение соответствия продукции или иных объектов, процессов проектирования (включая изыскания), производства, строительства, монтажа, наладки, эксплуатации, хранения, перевозки, реализации и утилизации, выполнения работ или оказания услуг требованиям технических регламентов, положениям стандартов, сводов правил или условиям договоров;</w:t>
      </w:r>
      <w:proofErr w:type="gramEnd"/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сертификат соответствия - документ, удостоверяющий соответствие продукции, товаров, оборудования и услуг требованиям законодательства Российской Федерации в части подтверждения соответствия </w:t>
      </w:r>
      <w:proofErr w:type="gramStart"/>
      <w:r>
        <w:t>и(</w:t>
      </w:r>
      <w:proofErr w:type="gramEnd"/>
      <w:r>
        <w:t>или) внедрение субъектом малого или среднего предпринимательства системы (систем) менеджмента в соответствии с международными стандартами, и(или) документ, удостоверяющий соответствие выпускаемой субъектом малого и среднего предпринимательства продукции европейской директиве (присвоение знака "CE") или иным международным стандартам;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продление сертификата соответствия - процедура, которая необходима при истечении сроков действия сертификата;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декларация о соответствии - документ, принимаемый в соответствии с законодательством Российской Федерации, удостоверяющий соответствие выпускаемой в обращение продукции требованиям технических регламентов Российской Федерации.</w:t>
      </w:r>
    </w:p>
    <w:p w:rsidR="00E21016" w:rsidRDefault="00E21016">
      <w:pPr>
        <w:pStyle w:val="ConsPlusNormal"/>
        <w:spacing w:before="220"/>
        <w:ind w:firstLine="540"/>
        <w:jc w:val="both"/>
      </w:pPr>
      <w:bookmarkStart w:id="55" w:name="P1071"/>
      <w:bookmarkEnd w:id="55"/>
      <w:r>
        <w:t xml:space="preserve">2. В соответствии с </w:t>
      </w:r>
      <w:hyperlink w:anchor="P68">
        <w:r>
          <w:rPr>
            <w:color w:val="0000FF"/>
          </w:rPr>
          <w:t>пунктом 1.6</w:t>
        </w:r>
      </w:hyperlink>
      <w:r>
        <w:t xml:space="preserve"> настоящего Порядка направлением затрат являются затраты субъектов малого и среднего предпринимательства, связанные с получением сертификатов или деклараций о соответствии: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затраты, связанные с обязательным подтверждением соответствия продукции или иных объектов, процессов проектирования (включая изыскания), производства, строительства, монтажа, наладки, эксплуатации, хранения, перевозки, реализации и утилизации, выполнения работ или оказания услуг требованиям технических регламентов, в форме получения </w:t>
      </w:r>
      <w:proofErr w:type="gramStart"/>
      <w:r>
        <w:t>и(</w:t>
      </w:r>
      <w:proofErr w:type="gramEnd"/>
      <w:r>
        <w:t>или) продления сертификата соответствия и(или) принятия декларации о соответствии;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затраты, связанные с добровольным подтверждением соответствия продукции или иных объектов, процессов проектирования (включая изыскания), производства, строительства, монтажа, наладки, эксплуатации, хранения, перевозки, реализации и утилизации, выполнения работ или оказания услуг требованиям технических регламентов, положениям стандартов, сводов правил или условиям договоров, в форме получения </w:t>
      </w:r>
      <w:proofErr w:type="gramStart"/>
      <w:r>
        <w:t>и(</w:t>
      </w:r>
      <w:proofErr w:type="gramEnd"/>
      <w:r>
        <w:t xml:space="preserve">или) продления сертификата соответствия </w:t>
      </w:r>
      <w:r>
        <w:lastRenderedPageBreak/>
        <w:t>и(или) принятия декларации о соответствии;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затраты, связанные с получением </w:t>
      </w:r>
      <w:proofErr w:type="gramStart"/>
      <w:r>
        <w:t>и(</w:t>
      </w:r>
      <w:proofErr w:type="gramEnd"/>
      <w:r>
        <w:t>или) продлением международных сертификатов соответствия и(или) внедрением системы (систем) менеджмента в соответствии с международными стандартами и(или) документов, удостоверяющих соответствие выпускаемой продукции европейской директиве (присвоение знака "CE") или иным международным стандартам;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затраты на прохождение процедур, связанных с подтверждением в уполномоченных органах соответствия продукции, товаров, оборудования и услуг требованиям законодательства Российской Федерации в части подтверждения соответствия, затрат на проведение уполномоченной организацией аудита при сертификации систем менеджмента по международным стандартам на предприятии участника отбора, в том числе услуг консультантов по данным вопросам, </w:t>
      </w:r>
      <w:proofErr w:type="gramStart"/>
      <w:r>
        <w:t>и(</w:t>
      </w:r>
      <w:proofErr w:type="gramEnd"/>
      <w:r>
        <w:t>или) затрат, связанных с получением знака "CE", и(или) затрат, связанных с проведением на предприятии участника отбора сертификации самого производства, товаров, оборудования и услуг на соответствие иным международным стандартам;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затраты, связанные с получением </w:t>
      </w:r>
      <w:proofErr w:type="gramStart"/>
      <w:r>
        <w:t>и(</w:t>
      </w:r>
      <w:proofErr w:type="gramEnd"/>
      <w:r>
        <w:t>или) продлением сертификата происхождения.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Сертификат соответствия или декларация о соответствии должны быть действующими на дату подачи заявки на получение субсидии.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Минимальная сумма предъявляемых затрат для участия в отборе - 100 тысяч рублей.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К возмещению принимаются затраты, произведенные не ранее года, предшествующего году подачи заявки на участие в отборе, не более чем по трем сертификатам (декларациям) о соответствии.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3. В дополнение к </w:t>
      </w:r>
      <w:hyperlink w:anchor="P109">
        <w:r>
          <w:rPr>
            <w:color w:val="0000FF"/>
          </w:rPr>
          <w:t>пункту 2.10</w:t>
        </w:r>
      </w:hyperlink>
      <w:r>
        <w:t xml:space="preserve"> настоящего Порядка для участия в отборе участники отбора представляют в составе заявки следующие документы, подтверждающие произведенные затраты, связанные с получением сертификатов или деклараций о соответствии: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1) </w:t>
      </w:r>
      <w:hyperlink w:anchor="P1099">
        <w:r>
          <w:rPr>
            <w:color w:val="0000FF"/>
          </w:rPr>
          <w:t>реестр</w:t>
        </w:r>
      </w:hyperlink>
      <w:r>
        <w:t xml:space="preserve"> затрат по форме согласно приложению к настоящему приложению к Порядку;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2) документы, подтверждающие произведенные затраты, связанные с получением сертификатов или деклараций о соответствии: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копии платежных поручений и копии первичных документов, подтверждающих затраты, связанные с получением </w:t>
      </w:r>
      <w:proofErr w:type="gramStart"/>
      <w:r>
        <w:t>и(</w:t>
      </w:r>
      <w:proofErr w:type="gramEnd"/>
      <w:r>
        <w:t>или) продлением сертификата соответствия и(или) принятием декларации о соответствии;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копия договора с организацией, уполномоченной выдавать (продлевать) сертификаты соответствия и регистрировать декларации о соответствии;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копия действующего сертификата соответствия, свидетельства, подтверждающего факт выполнения требований законодательства Российской Федерации </w:t>
      </w:r>
      <w:proofErr w:type="gramStart"/>
      <w:r>
        <w:t>и(</w:t>
      </w:r>
      <w:proofErr w:type="gramEnd"/>
      <w:r>
        <w:t>или) законодательства страны-импортера, и(или) копия декларации о соответствии.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>Документы, указанные в настоящем пункте, предоставляются в электронном виде посредством ГИС ЛО с использованием УКЭП.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4. Во исполнение </w:t>
      </w:r>
      <w:hyperlink w:anchor="P187">
        <w:r>
          <w:rPr>
            <w:color w:val="0000FF"/>
          </w:rPr>
          <w:t>пункта 3.2</w:t>
        </w:r>
      </w:hyperlink>
      <w:r>
        <w:t xml:space="preserve"> настоящего Порядка субсидия предоставляется в размере не более 90 процентов от документально подтвержденных затрат, но не более 1 миллиона рублей.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5. Достигнутым результатом предоставления субсидии является получение получателем субсидий сертификатов (количество сертификатов, затраты по которым предъявлены к </w:t>
      </w:r>
      <w:r>
        <w:lastRenderedPageBreak/>
        <w:t>возмещению).</w:t>
      </w: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  <w:jc w:val="right"/>
        <w:outlineLvl w:val="2"/>
      </w:pPr>
      <w:r>
        <w:t>Приложение</w:t>
      </w:r>
    </w:p>
    <w:p w:rsidR="00E21016" w:rsidRDefault="00E21016">
      <w:pPr>
        <w:pStyle w:val="ConsPlusNormal"/>
        <w:jc w:val="right"/>
      </w:pPr>
      <w:r>
        <w:t>к Дополнительным условиям...</w:t>
      </w:r>
    </w:p>
    <w:p w:rsidR="00E21016" w:rsidRDefault="00E21016">
      <w:pPr>
        <w:pStyle w:val="ConsPlusNormal"/>
      </w:pPr>
    </w:p>
    <w:p w:rsidR="00E21016" w:rsidRDefault="00E21016">
      <w:pPr>
        <w:pStyle w:val="ConsPlusNormal"/>
      </w:pPr>
      <w:r>
        <w:t>(Форма)</w:t>
      </w:r>
    </w:p>
    <w:p w:rsidR="00E21016" w:rsidRDefault="00E21016">
      <w:pPr>
        <w:pStyle w:val="ConsPlusNormal"/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3005"/>
        <w:gridCol w:w="1843"/>
        <w:gridCol w:w="992"/>
        <w:gridCol w:w="2721"/>
      </w:tblGrid>
      <w:tr w:rsidR="00E21016">
        <w:tc>
          <w:tcPr>
            <w:tcW w:w="907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bookmarkStart w:id="56" w:name="P1099"/>
            <w:bookmarkEnd w:id="56"/>
            <w:r>
              <w:t>РЕЕСТР ЗАТРАТ</w:t>
            </w:r>
          </w:p>
        </w:tc>
      </w:tr>
      <w:tr w:rsidR="00E21016">
        <w:tc>
          <w:tcPr>
            <w:tcW w:w="9071" w:type="dxa"/>
            <w:gridSpan w:val="5"/>
            <w:tcBorders>
              <w:top w:val="nil"/>
              <w:left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</w:tr>
      <w:tr w:rsidR="00E21016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510" w:type="dxa"/>
          </w:tcPr>
          <w:p w:rsidR="00E21016" w:rsidRDefault="00E21016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005" w:type="dxa"/>
          </w:tcPr>
          <w:p w:rsidR="00E21016" w:rsidRDefault="00E21016">
            <w:pPr>
              <w:pStyle w:val="ConsPlusNormal"/>
              <w:jc w:val="center"/>
            </w:pPr>
            <w:r>
              <w:t xml:space="preserve">Статья расходов в соответствии с </w:t>
            </w:r>
            <w:hyperlink w:anchor="P1071">
              <w:r>
                <w:rPr>
                  <w:color w:val="0000FF"/>
                </w:rPr>
                <w:t>пунктом 2</w:t>
              </w:r>
            </w:hyperlink>
            <w:r>
              <w:t xml:space="preserve"> приложения 8 к Порядку</w:t>
            </w:r>
          </w:p>
        </w:tc>
        <w:tc>
          <w:tcPr>
            <w:tcW w:w="1843" w:type="dxa"/>
          </w:tcPr>
          <w:p w:rsidR="00E21016" w:rsidRDefault="00E21016">
            <w:pPr>
              <w:pStyle w:val="ConsPlusNormal"/>
              <w:jc w:val="center"/>
            </w:pPr>
            <w:r>
              <w:t>Описание произведенных затрат</w:t>
            </w:r>
          </w:p>
        </w:tc>
        <w:tc>
          <w:tcPr>
            <w:tcW w:w="992" w:type="dxa"/>
          </w:tcPr>
          <w:p w:rsidR="00E21016" w:rsidRDefault="00E21016">
            <w:pPr>
              <w:pStyle w:val="ConsPlusNormal"/>
              <w:jc w:val="center"/>
            </w:pPr>
            <w:r>
              <w:t>Сумма, руб.</w:t>
            </w:r>
          </w:p>
        </w:tc>
        <w:tc>
          <w:tcPr>
            <w:tcW w:w="2721" w:type="dxa"/>
          </w:tcPr>
          <w:p w:rsidR="00E21016" w:rsidRDefault="00E21016">
            <w:pPr>
              <w:pStyle w:val="ConsPlusNormal"/>
              <w:jc w:val="center"/>
            </w:pPr>
            <w:r>
              <w:t>Номер, дата платежных документов, подтверждающих расходы</w:t>
            </w:r>
          </w:p>
        </w:tc>
      </w:tr>
      <w:tr w:rsidR="00E21016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510" w:type="dxa"/>
          </w:tcPr>
          <w:p w:rsidR="00E21016" w:rsidRDefault="00E21016">
            <w:pPr>
              <w:pStyle w:val="ConsPlusNormal"/>
            </w:pPr>
          </w:p>
        </w:tc>
        <w:tc>
          <w:tcPr>
            <w:tcW w:w="3005" w:type="dxa"/>
          </w:tcPr>
          <w:p w:rsidR="00E21016" w:rsidRDefault="00E21016">
            <w:pPr>
              <w:pStyle w:val="ConsPlusNormal"/>
            </w:pPr>
          </w:p>
        </w:tc>
        <w:tc>
          <w:tcPr>
            <w:tcW w:w="1843" w:type="dxa"/>
          </w:tcPr>
          <w:p w:rsidR="00E21016" w:rsidRDefault="00E21016">
            <w:pPr>
              <w:pStyle w:val="ConsPlusNormal"/>
            </w:pPr>
          </w:p>
        </w:tc>
        <w:tc>
          <w:tcPr>
            <w:tcW w:w="992" w:type="dxa"/>
          </w:tcPr>
          <w:p w:rsidR="00E21016" w:rsidRDefault="00E21016">
            <w:pPr>
              <w:pStyle w:val="ConsPlusNormal"/>
            </w:pPr>
          </w:p>
        </w:tc>
        <w:tc>
          <w:tcPr>
            <w:tcW w:w="2721" w:type="dxa"/>
          </w:tcPr>
          <w:p w:rsidR="00E21016" w:rsidRDefault="00E21016">
            <w:pPr>
              <w:pStyle w:val="ConsPlusNormal"/>
            </w:pPr>
          </w:p>
        </w:tc>
      </w:tr>
      <w:tr w:rsidR="00E21016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510" w:type="dxa"/>
          </w:tcPr>
          <w:p w:rsidR="00E21016" w:rsidRDefault="00E21016">
            <w:pPr>
              <w:pStyle w:val="ConsPlusNormal"/>
            </w:pPr>
          </w:p>
        </w:tc>
        <w:tc>
          <w:tcPr>
            <w:tcW w:w="3005" w:type="dxa"/>
          </w:tcPr>
          <w:p w:rsidR="00E21016" w:rsidRDefault="00E21016">
            <w:pPr>
              <w:pStyle w:val="ConsPlusNormal"/>
            </w:pPr>
          </w:p>
        </w:tc>
        <w:tc>
          <w:tcPr>
            <w:tcW w:w="1843" w:type="dxa"/>
          </w:tcPr>
          <w:p w:rsidR="00E21016" w:rsidRDefault="00E21016">
            <w:pPr>
              <w:pStyle w:val="ConsPlusNormal"/>
            </w:pPr>
          </w:p>
        </w:tc>
        <w:tc>
          <w:tcPr>
            <w:tcW w:w="992" w:type="dxa"/>
          </w:tcPr>
          <w:p w:rsidR="00E21016" w:rsidRDefault="00E21016">
            <w:pPr>
              <w:pStyle w:val="ConsPlusNormal"/>
            </w:pPr>
          </w:p>
        </w:tc>
        <w:tc>
          <w:tcPr>
            <w:tcW w:w="2721" w:type="dxa"/>
          </w:tcPr>
          <w:p w:rsidR="00E21016" w:rsidRDefault="00E21016">
            <w:pPr>
              <w:pStyle w:val="ConsPlusNormal"/>
            </w:pPr>
          </w:p>
        </w:tc>
      </w:tr>
      <w:tr w:rsidR="00E21016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510" w:type="dxa"/>
          </w:tcPr>
          <w:p w:rsidR="00E21016" w:rsidRDefault="00E21016">
            <w:pPr>
              <w:pStyle w:val="ConsPlusNormal"/>
            </w:pPr>
          </w:p>
        </w:tc>
        <w:tc>
          <w:tcPr>
            <w:tcW w:w="3005" w:type="dxa"/>
          </w:tcPr>
          <w:p w:rsidR="00E21016" w:rsidRDefault="00E21016">
            <w:pPr>
              <w:pStyle w:val="ConsPlusNormal"/>
            </w:pPr>
          </w:p>
        </w:tc>
        <w:tc>
          <w:tcPr>
            <w:tcW w:w="1843" w:type="dxa"/>
          </w:tcPr>
          <w:p w:rsidR="00E21016" w:rsidRDefault="00E21016">
            <w:pPr>
              <w:pStyle w:val="ConsPlusNormal"/>
            </w:pPr>
          </w:p>
        </w:tc>
        <w:tc>
          <w:tcPr>
            <w:tcW w:w="992" w:type="dxa"/>
          </w:tcPr>
          <w:p w:rsidR="00E21016" w:rsidRDefault="00E21016">
            <w:pPr>
              <w:pStyle w:val="ConsPlusNormal"/>
            </w:pPr>
          </w:p>
        </w:tc>
        <w:tc>
          <w:tcPr>
            <w:tcW w:w="2721" w:type="dxa"/>
          </w:tcPr>
          <w:p w:rsidR="00E21016" w:rsidRDefault="00E21016">
            <w:pPr>
              <w:pStyle w:val="ConsPlusNormal"/>
            </w:pPr>
          </w:p>
        </w:tc>
      </w:tr>
      <w:tr w:rsidR="00E21016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510" w:type="dxa"/>
          </w:tcPr>
          <w:p w:rsidR="00E21016" w:rsidRDefault="00E21016">
            <w:pPr>
              <w:pStyle w:val="ConsPlusNormal"/>
            </w:pPr>
          </w:p>
        </w:tc>
        <w:tc>
          <w:tcPr>
            <w:tcW w:w="3005" w:type="dxa"/>
          </w:tcPr>
          <w:p w:rsidR="00E21016" w:rsidRDefault="00E21016">
            <w:pPr>
              <w:pStyle w:val="ConsPlusNormal"/>
            </w:pPr>
          </w:p>
        </w:tc>
        <w:tc>
          <w:tcPr>
            <w:tcW w:w="1843" w:type="dxa"/>
          </w:tcPr>
          <w:p w:rsidR="00E21016" w:rsidRDefault="00E21016">
            <w:pPr>
              <w:pStyle w:val="ConsPlusNormal"/>
            </w:pPr>
          </w:p>
        </w:tc>
        <w:tc>
          <w:tcPr>
            <w:tcW w:w="992" w:type="dxa"/>
          </w:tcPr>
          <w:p w:rsidR="00E21016" w:rsidRDefault="00E21016">
            <w:pPr>
              <w:pStyle w:val="ConsPlusNormal"/>
            </w:pPr>
          </w:p>
        </w:tc>
        <w:tc>
          <w:tcPr>
            <w:tcW w:w="2721" w:type="dxa"/>
          </w:tcPr>
          <w:p w:rsidR="00E21016" w:rsidRDefault="00E21016">
            <w:pPr>
              <w:pStyle w:val="ConsPlusNormal"/>
            </w:pPr>
          </w:p>
        </w:tc>
      </w:tr>
    </w:tbl>
    <w:p w:rsidR="00E21016" w:rsidRDefault="00E21016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91"/>
        <w:gridCol w:w="510"/>
        <w:gridCol w:w="5669"/>
      </w:tblGrid>
      <w:tr w:rsidR="00E21016"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  <w:r>
              <w:t>"__" __________ 20__ года</w:t>
            </w:r>
          </w:p>
        </w:tc>
      </w:tr>
      <w:tr w:rsidR="00E21016"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</w:tr>
      <w:tr w:rsidR="00E21016">
        <w:tc>
          <w:tcPr>
            <w:tcW w:w="28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56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1016" w:rsidRDefault="00E21016">
            <w:pPr>
              <w:pStyle w:val="ConsPlusNormal"/>
            </w:pPr>
          </w:p>
        </w:tc>
      </w:tr>
      <w:tr w:rsidR="00E21016">
        <w:tblPrEx>
          <w:tblBorders>
            <w:insideH w:val="single" w:sz="4" w:space="0" w:color="auto"/>
          </w:tblBorders>
        </w:tblPrEx>
        <w:tc>
          <w:tcPr>
            <w:tcW w:w="28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</w:pPr>
          </w:p>
        </w:tc>
        <w:tc>
          <w:tcPr>
            <w:tcW w:w="56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1016" w:rsidRDefault="00E21016">
            <w:pPr>
              <w:pStyle w:val="ConsPlusNormal"/>
              <w:jc w:val="center"/>
            </w:pPr>
            <w:r>
              <w:t>(фамилия, инициалы)</w:t>
            </w:r>
          </w:p>
        </w:tc>
      </w:tr>
    </w:tbl>
    <w:p w:rsidR="00E21016" w:rsidRDefault="00E21016">
      <w:pPr>
        <w:pStyle w:val="ConsPlusNormal"/>
        <w:ind w:firstLine="540"/>
        <w:jc w:val="both"/>
      </w:pPr>
    </w:p>
    <w:p w:rsidR="00E21016" w:rsidRDefault="00E21016">
      <w:pPr>
        <w:pStyle w:val="ConsPlusNormal"/>
      </w:pPr>
    </w:p>
    <w:p w:rsidR="00E21016" w:rsidRDefault="00E21016">
      <w:pPr>
        <w:pStyle w:val="ConsPlusNormal"/>
      </w:pPr>
    </w:p>
    <w:p w:rsidR="00E21016" w:rsidRDefault="00E21016">
      <w:pPr>
        <w:pStyle w:val="ConsPlusNormal"/>
      </w:pPr>
    </w:p>
    <w:p w:rsidR="00E21016" w:rsidRDefault="00E21016">
      <w:pPr>
        <w:pStyle w:val="ConsPlusNormal"/>
      </w:pPr>
    </w:p>
    <w:p w:rsidR="00E21016" w:rsidRDefault="00E21016">
      <w:pPr>
        <w:pStyle w:val="ConsPlusNormal"/>
        <w:jc w:val="right"/>
        <w:outlineLvl w:val="0"/>
      </w:pPr>
      <w:r>
        <w:t>ПРИЛОЖЕНИЕ 2</w:t>
      </w:r>
    </w:p>
    <w:p w:rsidR="00E21016" w:rsidRDefault="00E21016">
      <w:pPr>
        <w:pStyle w:val="ConsPlusNormal"/>
        <w:jc w:val="right"/>
      </w:pPr>
      <w:r>
        <w:t>к постановлению Правительства</w:t>
      </w:r>
    </w:p>
    <w:p w:rsidR="00E21016" w:rsidRDefault="00E21016">
      <w:pPr>
        <w:pStyle w:val="ConsPlusNormal"/>
        <w:jc w:val="right"/>
      </w:pPr>
      <w:r>
        <w:t>Ленинградской области</w:t>
      </w:r>
    </w:p>
    <w:p w:rsidR="00E21016" w:rsidRDefault="00E21016">
      <w:pPr>
        <w:pStyle w:val="ConsPlusNormal"/>
        <w:jc w:val="right"/>
      </w:pPr>
      <w:r>
        <w:t>от 03.04.2024 N 226</w:t>
      </w:r>
    </w:p>
    <w:p w:rsidR="00E21016" w:rsidRDefault="00E21016">
      <w:pPr>
        <w:pStyle w:val="ConsPlusNormal"/>
      </w:pPr>
    </w:p>
    <w:p w:rsidR="00E21016" w:rsidRDefault="00E21016">
      <w:pPr>
        <w:pStyle w:val="ConsPlusTitle"/>
        <w:jc w:val="center"/>
      </w:pPr>
      <w:bookmarkStart w:id="57" w:name="P1145"/>
      <w:bookmarkEnd w:id="57"/>
      <w:r>
        <w:t>ПЕРЕЧЕНЬ</w:t>
      </w:r>
    </w:p>
    <w:p w:rsidR="00E21016" w:rsidRDefault="00E21016">
      <w:pPr>
        <w:pStyle w:val="ConsPlusTitle"/>
        <w:jc w:val="center"/>
      </w:pPr>
      <w:r>
        <w:t>ПОСТАНОВЛЕНИЙ ПРАВИТЕЛЬСТВА ЛЕНИНГРАДСКОЙ ОБЛАСТИ,</w:t>
      </w:r>
    </w:p>
    <w:p w:rsidR="00E21016" w:rsidRDefault="00E21016">
      <w:pPr>
        <w:pStyle w:val="ConsPlusTitle"/>
        <w:jc w:val="center"/>
      </w:pPr>
      <w:proofErr w:type="gramStart"/>
      <w:r>
        <w:t>ПРИЗНАВАЕМЫХ</w:t>
      </w:r>
      <w:proofErr w:type="gramEnd"/>
      <w:r>
        <w:t xml:space="preserve"> УТРАТИВШИМИ СИЛУ</w:t>
      </w:r>
    </w:p>
    <w:p w:rsidR="00E21016" w:rsidRDefault="00E21016">
      <w:pPr>
        <w:pStyle w:val="ConsPlusNormal"/>
      </w:pPr>
    </w:p>
    <w:p w:rsidR="00E21016" w:rsidRDefault="00E21016">
      <w:pPr>
        <w:pStyle w:val="ConsPlusNormal"/>
        <w:ind w:firstLine="540"/>
        <w:jc w:val="both"/>
      </w:pPr>
      <w:r>
        <w:t xml:space="preserve">1. </w:t>
      </w:r>
      <w:hyperlink r:id="rId56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13 августа 2014 года N 373 "Об утверждении Порядка предоставления субсидий субъектам малого и среднего предпринимательства на приобретение оборудования в целях создания </w:t>
      </w:r>
      <w:proofErr w:type="gramStart"/>
      <w:r>
        <w:t>и(</w:t>
      </w:r>
      <w:proofErr w:type="gramEnd"/>
      <w:r>
        <w:t>или) развития, и(или) модернизации производства товаров в рамках государственной программы Ленинградской области "Стимулирование экономической активности Ленинградской области".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lastRenderedPageBreak/>
        <w:t xml:space="preserve">2. </w:t>
      </w:r>
      <w:hyperlink r:id="rId57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20 октября 2014 года N 476 "Об утверждении Порядка предоставления субсидий субъектам малого и среднего предпринимательства для возмещения части затрат, связанных с заключением договоров финансовой аренды (лизинга), в рамках государственной программы Ленинградской области "Стимулирование экономической активности Ленинградской области".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3. </w:t>
      </w:r>
      <w:hyperlink r:id="rId58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11 ноября 2014 года N 516 "Об утверждении Порядка предоставления субъектам малого и среднего предпринимательства субсидий для возмещения части затрат, связанных с участием в выставочно-ярмарочных мероприятиях, в рамках государственной программы Ленинградской области "Стимулирование экономической активности Ленинградской области".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4. </w:t>
      </w:r>
      <w:hyperlink r:id="rId59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11 ноября 2014 года N 518 "Об утверждении Порядка предоставления субсидий субъектам малого и среднего предпринимательства для возмещения части затрат, связанных с созданием и развитием объектов туристской индустрии на территории Ленинградской области, в рамках государственной программы Ленинградской области "Стимулирование экономической активности Ленинградской области".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5. </w:t>
      </w:r>
      <w:hyperlink r:id="rId60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12 ноября 2014 года N 520 "Об утверждении Порядка предоставления субсидий субъектам малого и среднего предпринимательства для возмещения части затрат, связанных с получением сертификатов, в рамках государственной программы Ленинградской области "Стимулирование экономической активности Ленинградской области".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6. </w:t>
      </w:r>
      <w:hyperlink r:id="rId61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22 мая 2015 года N 170 "О внесении изменений в постановление Правительства Ленинградской области от 13 августа 2014 года N 373 "Об утверждении Порядка предоставления субсидий субъектам малого и среднего предпринимательства для возмещения части затрат, связанных с приобретением оборудования в целях создания </w:t>
      </w:r>
      <w:proofErr w:type="gramStart"/>
      <w:r>
        <w:t>и(</w:t>
      </w:r>
      <w:proofErr w:type="gramEnd"/>
      <w:r>
        <w:t>или) развития, и(или) модернизации производства товаров".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7. </w:t>
      </w:r>
      <w:hyperlink r:id="rId62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3 июня 2015 года N 194 "Об утверждении Порядка предоставления субсидий субъектам малого и среднего предпринимательства для возмещения части затрат, связанных с уплатой процентов по кредитным договорам, в рамках государственной программы Ленинградской области "Стимулирование экономической активности Ленинградской области".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8. </w:t>
      </w:r>
      <w:hyperlink r:id="rId63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15 июня 2015 года N 211 "О внесении изменений в постановление Правительства Ленинградской области от 12 ноября 2014 года N 520 "Об утверждении Порядка предоставления субсидий субъектам малого и среднего предпринимательства для возмещения части затрат, связанных с получением сертификатов".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9. </w:t>
      </w:r>
      <w:hyperlink r:id="rId64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23 июня 2015 года N 219 "О внесении изменений в постановление Правительства Ленинградской области от 20 октября 2014 года N 476 "Об утверждении Порядка предоставления субсидий субъектам малого и среднего предпринимательства для возмещения части затрат, связанных с заключением договоров финансовой аренды (лизинга)".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10. </w:t>
      </w:r>
      <w:hyperlink r:id="rId65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25 июня 2015 года N 231 "О внесении изменений в постановление Правительства Ленинградской области от 11 ноября 2014 года N 518 "Об утверждении Порядка предоставления субсидий субъектам малого и среднего предпринимательства для создания средств размещения, в том числе гостевых комнат, предназначенных для проживания туристов".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11. </w:t>
      </w:r>
      <w:hyperlink r:id="rId66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13 июля 2015 года N 265 "О </w:t>
      </w:r>
      <w:r>
        <w:lastRenderedPageBreak/>
        <w:t>внесении изменений в постановление Правительства Ленинградской области от 11 ноября 2014 года N 516 "Об утверждении Порядка предоставления субъектам малого и среднего предпринимательства субсидий для возмещения части затрат, связанных с участием в выставочно-ярмарочных мероприятиях".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12. </w:t>
      </w:r>
      <w:hyperlink r:id="rId67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17 августа 2015 года N 324 "О внесении изменения в постановление Правительства Ленинградской области от 11 ноября 2014 года N 518 "Об утверждении Порядка предоставления субсидий субъектам малого и среднего предпринимательства для создания средств размещения, в том числе гостевых комнат, предназначенных для проживания туристов".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13. </w:t>
      </w:r>
      <w:hyperlink r:id="rId68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20 июня 2016 года N 190 "О внесении изменений в постановление Правительства Ленинградской области от 13 августа 2014 года N 373 "Об утверждении Порядка предоставления субсидий субъектам малого и среднего предпринимательства для возмещения части затрат, связанных с приобретением оборудования в целях создания </w:t>
      </w:r>
      <w:proofErr w:type="gramStart"/>
      <w:r>
        <w:t>и(</w:t>
      </w:r>
      <w:proofErr w:type="gramEnd"/>
      <w:r>
        <w:t>или) развития, и(или) модернизации производства товаров".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14. </w:t>
      </w:r>
      <w:hyperlink r:id="rId69">
        <w:proofErr w:type="gramStart"/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20 июня 2016 года N 195 "О внесении изменений в постановление Правительства Ленинградской области от 3 июня 2015 года N 194 "Об утверждении Порядка предоставления субсидий субъектам малого и среднего предпринимательства для возмещения части затрат, связанных с уплатой процентов по кредитным договорам, в рамках подпрограммы "Развитие малого, среднего предпринимательства и потребительского рынка Ленинградской области" государственной</w:t>
      </w:r>
      <w:proofErr w:type="gramEnd"/>
      <w:r>
        <w:t xml:space="preserve"> программы Ленинградской области "Стимулирование экономической активности Ленинградской области".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15. </w:t>
      </w:r>
      <w:hyperlink r:id="rId70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4 июля 2016 года N 217 "О внесении изменений в постановление Правительства Ленинградской области от 20 октября 2014 года N 476 "Об утверждении Порядка предоставления субсидий субъектам малого и среднего предпринимательства для возмещения части затрат, связанных с заключением договоров финансовой аренды (лизинга)".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16. </w:t>
      </w:r>
      <w:hyperlink r:id="rId71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14 сентября 2016 года N 351 "О внесении изменений в постановление Правительства Ленинградской области от 11 ноября 2014 года N 518 "Об утверждении Порядка предоставления субсидий субъектам малого и среднего предпринимательства для создания средств размещения, в том числе гостевых комнат, предназначенных для проживания туристов".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17. </w:t>
      </w:r>
      <w:hyperlink r:id="rId72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14 сентября 2016 года N 352 "О внесении изменений в постановление Правительства Ленинградской области от 11 ноября 2014 года N 516 "Об утверждении Порядка предоставления субъектам малого и среднего предпринимательства субсидий для возмещения части затрат, связанных с участием в выставочно-ярмарочных мероприятиях".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18. </w:t>
      </w:r>
      <w:hyperlink r:id="rId73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14 сентября 2016 года N 353 "О внесении изменений в постановление Правительства Ленинградской области от 12 ноября 2014 года N 520 "Об утверждении Порядка предоставления субсидий субъектам малого и среднего предпринимательства для возмещения части затрат, связанных с получением сертификатов".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19. </w:t>
      </w:r>
      <w:hyperlink r:id="rId74">
        <w:proofErr w:type="gramStart"/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14 апреля 2017 года N 103 "О внесении изменений в постановление Правительства Ленинградской области от 3 июня 2015 года N 194 "Об утверждении Порядка предоставления субсидий субъектам малого и среднего предпринимательства для возмещения части затрат, связанных с уплатой процентов по кредитным договорам, в рамках подпрограммы "Развитие малого, среднего предпринимательства и потребительского рынка Ленинградской области" государственной</w:t>
      </w:r>
      <w:proofErr w:type="gramEnd"/>
      <w:r>
        <w:t xml:space="preserve"> </w:t>
      </w:r>
      <w:r>
        <w:lastRenderedPageBreak/>
        <w:t>программы Ленинградской области "Стимулирование экономической активности Ленинградской области".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20. </w:t>
      </w:r>
      <w:hyperlink r:id="rId75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24 апреля 2017 года N 121 "О внесении изменений в постановление Правительства Ленинградской области от 20 октября 2014 года N 476 "Об утверждении Порядка предоставления субсидий субъектам малого и среднего предпринимательства для возмещения части затрат, связанных с заключением договоров финансовой аренды (лизинга)".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21. </w:t>
      </w:r>
      <w:hyperlink r:id="rId76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27 апреля 2017 года N 129 "О внесении изменений в постановление Правительства Ленинградской области от 11 ноября 2014 года N 516 "Об утверждении Порядка предоставления субъектам малого и среднего предпринимательства субсидий для возмещения части затрат, связанных с участием в выставочно-ярмарочных мероприятиях".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22. </w:t>
      </w:r>
      <w:hyperlink r:id="rId77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30 мая 2017 года N 186 "О внесении изменений в постановление Правительства Ленинградской области от 11 ноября 2014 года N 518 "Об утверждении Порядка предоставления субсидий субъектам малого и среднего предпринимательства для создания средств размещения, в том числе гостевых комнат, предназначенных для проживания туристов".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23. </w:t>
      </w:r>
      <w:hyperlink r:id="rId78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30 мая 2017 года N 188 "О внесении изменений в постановление Правительства Ленинградской области от 13 августа 2014 года N 373 "Об утверждении Порядка предоставления субсидий субъектам малого и среднего предпринимательства для возмещения части затрат, связанных с приобретением оборудования в целях создания </w:t>
      </w:r>
      <w:proofErr w:type="gramStart"/>
      <w:r>
        <w:t>и(</w:t>
      </w:r>
      <w:proofErr w:type="gramEnd"/>
      <w:r>
        <w:t>или) развития, и(или) модернизации производства товаров".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24. </w:t>
      </w:r>
      <w:hyperlink r:id="rId79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9 июня 2017 года N 203 "О внесении изменений в постановление Правительства Ленинградской области от 12 ноября 2014 года N 520 "Об утверждении Порядка предоставления субсидий субъектам малого и среднего предпринимательства для возмещения части затрат, связанных с получением сертификатов".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25. </w:t>
      </w:r>
      <w:hyperlink r:id="rId80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17 апреля 2018 года N 138 "О внесении изменений в отдельные постановления Правительства Ленинградской области".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26. </w:t>
      </w:r>
      <w:hyperlink r:id="rId81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17 июля 2018 года N 252 "Об утверждении Порядка предоставления субсидий в рамках государственной программы Ленинградской области "Стимулирование экономической активности Ленинградской области" для возмещения части затрат субъектам малого и среднего предпринимательства, признанным социальными предприятиями".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27. </w:t>
      </w:r>
      <w:hyperlink r:id="rId82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19 июля 2018 года N 258 "О внесении изменений в отдельные постановления Правительства Ленинградской области об утверждении порядков предоставления субсидий субъектам малого и среднего предпринимательства".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28. </w:t>
      </w:r>
      <w:hyperlink r:id="rId83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12 февраля 2019 года N 42 "О внесении изменений в отдельные постановления Правительства Ленинградской области об утверждении порядков предоставления субсидий субъектам малого и среднего предпринимательства".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29. </w:t>
      </w:r>
      <w:hyperlink r:id="rId84">
        <w:proofErr w:type="gramStart"/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18 марта 2019 года N 107 "О внесении изменений в постановление Правительства Ленинградской области от 11 ноября 2014 года N 518 "Об утверждении Порядка предоставления субсидий субъектам малого и среднего предпринимательства для создания средств размещения, в том числе гостевых комнат, предназначенных для проживания туристов, в рамках государственной программы </w:t>
      </w:r>
      <w:r>
        <w:lastRenderedPageBreak/>
        <w:t>Ленинградской области "Стимулирование экономической активности Ленинградской области</w:t>
      </w:r>
      <w:proofErr w:type="gramEnd"/>
      <w:r>
        <w:t>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30. </w:t>
      </w:r>
      <w:hyperlink r:id="rId85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11 июня 2019 года N 279 "О внесении изменений в отдельные постановления Правительства Ленинградской области об утверждении порядков предоставления субсидий".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31. </w:t>
      </w:r>
      <w:hyperlink r:id="rId86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6 апреля 2020 года N 174 "О внесении изменений в отдельные постановления Правительства Ленинградской области об утверждении порядков предоставления субсидий субъектам малого и среднего предпринимательства".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32. </w:t>
      </w:r>
      <w:hyperlink r:id="rId87">
        <w:proofErr w:type="gramStart"/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17 апреля 2020 года N 211 "О внесении изменений в постановление Правительства Ленинградской области от 17 июля 2018 года N 252 "Об утверждении Порядка предоставления субсидий для возмещения части затрат субъектам малого и среднего предпринимательства, связанных с осуществлением деятельности в сфере социального предпринимательства, в рамках государственной программы Ленинградской области "Стимулирование экономической активности Ленинградской области".</w:t>
      </w:r>
      <w:proofErr w:type="gramEnd"/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33. </w:t>
      </w:r>
      <w:hyperlink r:id="rId88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22 апреля 2020 года N 223 "О внесении изменений в отдельные постановления Правительства Ленинградской области об утверждении порядков предоставления субсидий субъектам малого и среднего предпринимательства".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34. </w:t>
      </w:r>
      <w:hyperlink r:id="rId89">
        <w:proofErr w:type="gramStart"/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22 апреля 2020 года N 224 "О внесении изменения в постановление Правительства Ленинградской области от 3 июня 2015 года N 194 "Об утверждении Порядка предоставления субсидий субъектам малого и среднего предпринимательства для возмещения части затрат, связанных с уплатой процентов по кредитным договорам, в рамках государственной программы Ленинградской области "Стимулирование экономической активности Ленинградской области".</w:t>
      </w:r>
      <w:proofErr w:type="gramEnd"/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35. </w:t>
      </w:r>
      <w:hyperlink r:id="rId90">
        <w:proofErr w:type="gramStart"/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18 мая 2020 года N 295 "О внесении изменений в постановление Правительства Ленинградской области от 17 июля 2018 года N 252 "Об утверждении Порядка предоставления субсидий для возмещения части затрат субъектам малого и среднего предпринимательства, связанных с осуществлением деятельности социальной направленности, в рамках государственной программы Ленинградской области "Стимулирование экономической активности Ленинградской области".</w:t>
      </w:r>
      <w:proofErr w:type="gramEnd"/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36. </w:t>
      </w:r>
      <w:hyperlink r:id="rId91">
        <w:proofErr w:type="gramStart"/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1 июня 2020 года N 361 "О внесении изменений в постановление Правительства Ленинградской области от 11 ноября 2014 года N 518 "Об утверждении Порядка предоставления субсидий субъектам малого и среднего предпринимательства для создания средств размещения, в том числе гостевых комнат, предназначенных для проживания туристов, в рамках государственной программы Ленинградской области "Стимулирование экономической активности Ленинградской области</w:t>
      </w:r>
      <w:proofErr w:type="gramEnd"/>
      <w:r>
        <w:t>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37. </w:t>
      </w:r>
      <w:hyperlink r:id="rId92">
        <w:proofErr w:type="gramStart"/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3 августа 2020 года N 536 "О внесении изменений в постановление Правительства Ленинградской области от 17 июля 2018 года N 252 "Об утверждении Порядка предоставления субсидий для возмещения части затрат субъектам малого и среднего предпринимательства, связанных с осуществлением деятельности социальной направленности, в рамках государственной программы Ленинградской области "Стимулирование экономической активности Ленинградской области".</w:t>
      </w:r>
      <w:proofErr w:type="gramEnd"/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38. </w:t>
      </w:r>
      <w:hyperlink r:id="rId93">
        <w:proofErr w:type="gramStart"/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18 ноября 2020 года N 758 "О внесении изменений в постановление Правительства Ленинградской области от 11 ноября 2014 года N 518 "Об утверждении Порядка предоставления субсидий субъектам малого и среднего предпринимательства для создания средств размещения, в том числе гостевых комнат, </w:t>
      </w:r>
      <w:r>
        <w:lastRenderedPageBreak/>
        <w:t>предназначенных для проживания туристов, в рамках государственной программы Ленинградской области "Стимулирование экономической активности Ленинградской области</w:t>
      </w:r>
      <w:proofErr w:type="gramEnd"/>
      <w:r>
        <w:t>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39. </w:t>
      </w:r>
      <w:hyperlink r:id="rId94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30 декабря 2020 года N 905 "О внесении изменений в отдельные постановления Правительства Ленинградской области об утверждении порядков предоставления субсидий субъектам малого и среднего предпринимательства в рамках государственной программы Ленинградской области "Стимулирование экономической активности Ленинградской области".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40. </w:t>
      </w:r>
      <w:hyperlink r:id="rId95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14 апреля 2021 года N 198 "О внесении изменений в отдельные постановления Правительства Ленинградской области".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41. </w:t>
      </w:r>
      <w:hyperlink r:id="rId96">
        <w:proofErr w:type="gramStart"/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28 апреля 2021 года N 241 "О внесении изменения в постановление Правительства Ленинградской области от 17 июля 2018 года N 252 "Об утверждении Порядка предоставления субсидий для возмещения части затрат субъектам малого и среднего предпринимательства, связанных с осуществлением деятельности социальной направленности, в рамках государственной программы Ленинградской области "Стимулирование экономической активности Ленинградской области".</w:t>
      </w:r>
      <w:proofErr w:type="gramEnd"/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42. </w:t>
      </w:r>
      <w:hyperlink r:id="rId97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31 мая 2021 года N 335 "О внесении изменений в отдельные постановления Правительства Ленинградской области".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43. </w:t>
      </w:r>
      <w:hyperlink r:id="rId98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31 мая 2021 года N 336 "О внесении изменений в отдельные постановления Правительства Ленинградской области об утверждении порядков предоставления субсидий субъектам малого и среднего предпринимательства".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44. </w:t>
      </w:r>
      <w:hyperlink r:id="rId99">
        <w:proofErr w:type="gramStart"/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10 февраля 2022 года N 84 "О внесении изменений в постановление Правительства Ленинградской области от 17 июля 2018 года N 252 "Об утверждении Порядка предоставления субсидий для возмещения части затрат субъектам малого и среднего предпринимательства, связанных с осуществлением деятельности социальной направленности, в рамках государственной программы Ленинградской области "Стимулирование экономической активности Ленинградской области".</w:t>
      </w:r>
      <w:proofErr w:type="gramEnd"/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45. </w:t>
      </w:r>
      <w:hyperlink r:id="rId100">
        <w:proofErr w:type="gramStart"/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20 апреля 2022 года N 260 "О внесении изменений в постановление Правительства Ленинградской области от 20 октября 2014 года N 476 "Об утверждении Порядка предоставления субсидий субъектам малого и среднего предпринимательства для возмещения части затрат, связанных с заключением договоров финансовой аренды (лизинга), в рамках государственной программы Ленинградской области "Стимулирование экономической активности Ленинградской области".</w:t>
      </w:r>
      <w:proofErr w:type="gramEnd"/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46. </w:t>
      </w:r>
      <w:hyperlink r:id="rId101">
        <w:proofErr w:type="gramStart"/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3 июня 2022 года N 378 "О внесении изменений в постановление Правительства Ленинградской области от 11 ноября 2014 года N 518 "Об утверждении Порядка предоставления субсидий субъектам малого и среднего предпринимательства для возмещения части затрат, связанных с созданием и развитием объектов туристской индустрии на территории Ленинградской области, в рамках государственной программы Ленинградской области "Стимулирование экономической</w:t>
      </w:r>
      <w:proofErr w:type="gramEnd"/>
      <w:r>
        <w:t xml:space="preserve"> активности Ленинградской области".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47. </w:t>
      </w:r>
      <w:hyperlink r:id="rId102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17 июня 2022 года N 400 "О внесении изменений в отдельные постановления Правительства Ленинградской области об утверждении порядков предоставления субсидий субъектам малого и среднего предпринимательства в рамках государственной программы Ленинградской области "Стимулирование экономической активности Ленинградской области".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48. </w:t>
      </w:r>
      <w:hyperlink r:id="rId103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8 февраля 2023 года N 88 "О </w:t>
      </w:r>
      <w:r>
        <w:lastRenderedPageBreak/>
        <w:t>внесении изменений в отдельные постановления Правительства Ленинградской области об утверждении порядков предоставления субсидий субъектам малого и среднего предпринимательства в рамках государственной программы Ленинградской области "Стимулирование экономической активности Ленинградской области".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49. </w:t>
      </w:r>
      <w:hyperlink r:id="rId104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27 марта 2023 года N 193 "О внесении изменений в отдельные постановления Правительства Ленинградской области об утверждении порядков предоставления субсидий субъектам малого и среднего предпринимательства в рамках государственной программы Ленинградской области "Стимулирование экономической активности Ленинградской области".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50. </w:t>
      </w:r>
      <w:hyperlink r:id="rId105">
        <w:proofErr w:type="gramStart"/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18 апреля 2023 года N 257 "О внесении изменений в постановление Правительства Ленинградской области от 17 июля 2018 года N 252 "Об утверждении Порядка предоставления субсидий в рамках государственной программы Ленинградской области "Стимулирование экономической активности Ленинградской области" для возмещения части затрат субъектам малого и среднего предпринимательства, признанным социальными предприятиями".</w:t>
      </w:r>
      <w:proofErr w:type="gramEnd"/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51. </w:t>
      </w:r>
      <w:hyperlink r:id="rId106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18 мая 2023 года N 314 "О внесении изменений в отдельные постановления Правительства Ленинградской области об утверждении порядков предоставления субсидий субъектам малого и среднего предпринимательства в рамках государственной программы Ленинградской области "Стимулирование экономической активности Ленинградской области".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52. </w:t>
      </w:r>
      <w:hyperlink r:id="rId107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7 июля 2023 года N 475 "О внесении изменений в постановление Правительства Ленинградской области от 13 августа 2014 года N 373 "Об утверждении Порядка предоставления субсидий субъектам малого и среднего предпринимательства для возмещения части затрат, связанных с приобретением оборудования в целях создания, </w:t>
      </w:r>
      <w:proofErr w:type="gramStart"/>
      <w:r>
        <w:t>и(</w:t>
      </w:r>
      <w:proofErr w:type="gramEnd"/>
      <w:r>
        <w:t>или) развития, и(или) модернизации производства товаров, в рамках государственной программы Ленинградской области "Стимулирование экономической активности Ленинградской области".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53. </w:t>
      </w:r>
      <w:hyperlink r:id="rId108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17 августа 2023 года N 568 "О внесении изменений в постановление Правительства Ленинградской области от 13 августа 2014 года N 373 "Об утверждении Порядка предоставления субсидий субъектам малого и среднего предпринимательства на приобретение оборудования в целях создания, </w:t>
      </w:r>
      <w:proofErr w:type="gramStart"/>
      <w:r>
        <w:t>и(</w:t>
      </w:r>
      <w:proofErr w:type="gramEnd"/>
      <w:r>
        <w:t>или) развития, и(или) модернизации производства товаров в рамках государственной программы Ленинградской области "Стимулирование экономической активности Ленинградской области".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54. </w:t>
      </w:r>
      <w:hyperlink r:id="rId109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13 октября 2023 года N 702 "О внесении изменения в постановление Правительства Ленинградской области от 13 августа 2014 года N 373 "Об утверждении Порядка предоставления субсидий субъектам малого и среднего предпринимательства на приобретение оборудования в целях создания, </w:t>
      </w:r>
      <w:proofErr w:type="gramStart"/>
      <w:r>
        <w:t>и(</w:t>
      </w:r>
      <w:proofErr w:type="gramEnd"/>
      <w:r>
        <w:t>или) развития, и(или) модернизации производства товаров в рамках государственной программы Ленинградской области "Стимулирование экономической активности Ленинградской области".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55. </w:t>
      </w:r>
      <w:hyperlink r:id="rId110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1 декабря 2023 года N 853 "О внесении изменений в отдельные постановления Правительства Ленинградской области об утверждении порядков предоставления субсидий субъектам малого и среднего предпринимательства в рамках государственной программы Ленинградской области "Стимулирование экономической активности Ленинградской области".</w:t>
      </w:r>
    </w:p>
    <w:p w:rsidR="00E21016" w:rsidRDefault="00E21016">
      <w:pPr>
        <w:pStyle w:val="ConsPlusNormal"/>
        <w:spacing w:before="220"/>
        <w:ind w:firstLine="540"/>
        <w:jc w:val="both"/>
      </w:pPr>
      <w:r>
        <w:t xml:space="preserve">56. </w:t>
      </w:r>
      <w:hyperlink r:id="rId111">
        <w:r>
          <w:rPr>
            <w:color w:val="0000FF"/>
          </w:rPr>
          <w:t>Постановление</w:t>
        </w:r>
      </w:hyperlink>
      <w:r>
        <w:t xml:space="preserve"> Правительства Ленинградской области от 4 декабря 2023 года N 871 "О внесении изменений в отдельные постановления Правительства Ленинградской области об утверждении порядков предоставления субсидий субъектам малого и среднего </w:t>
      </w:r>
      <w:r>
        <w:lastRenderedPageBreak/>
        <w:t>предпринимательства в рамках государственной программы Ленинградской области "Стимулирование экономической активности Ленинградской области".</w:t>
      </w:r>
    </w:p>
    <w:p w:rsidR="00E21016" w:rsidRDefault="00E21016">
      <w:pPr>
        <w:pStyle w:val="ConsPlusNormal"/>
      </w:pPr>
    </w:p>
    <w:p w:rsidR="00E21016" w:rsidRDefault="00E21016">
      <w:pPr>
        <w:pStyle w:val="ConsPlusNormal"/>
      </w:pPr>
    </w:p>
    <w:p w:rsidR="00E21016" w:rsidRDefault="00E21016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56DFE" w:rsidRDefault="00556DFE">
      <w:bookmarkStart w:id="58" w:name="_GoBack"/>
      <w:bookmarkEnd w:id="58"/>
    </w:p>
    <w:sectPr w:rsidR="00556DFE" w:rsidSect="007D51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016"/>
    <w:rsid w:val="00556DFE"/>
    <w:rsid w:val="00E21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2101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E21016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E2101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E21016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E2101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E21016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E21016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E21016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2101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E21016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E2101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E21016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E2101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E21016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E21016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E21016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.wmf"/><Relationship Id="rId21" Type="http://schemas.openxmlformats.org/officeDocument/2006/relationships/hyperlink" Target="https://login.consultant.ru/link/?req=doc&amp;base=LAW&amp;n=471848&amp;dst=217" TargetMode="External"/><Relationship Id="rId42" Type="http://schemas.openxmlformats.org/officeDocument/2006/relationships/hyperlink" Target="https://login.consultant.ru/link/?req=doc&amp;base=LAW&amp;n=468900&amp;dst=104721" TargetMode="External"/><Relationship Id="rId47" Type="http://schemas.openxmlformats.org/officeDocument/2006/relationships/hyperlink" Target="https://login.consultant.ru/link/?req=doc&amp;base=LAW&amp;n=468900&amp;dst=105118" TargetMode="External"/><Relationship Id="rId63" Type="http://schemas.openxmlformats.org/officeDocument/2006/relationships/hyperlink" Target="https://login.consultant.ru/link/?req=doc&amp;base=SPB&amp;n=161373" TargetMode="External"/><Relationship Id="rId68" Type="http://schemas.openxmlformats.org/officeDocument/2006/relationships/hyperlink" Target="https://login.consultant.ru/link/?req=doc&amp;base=SPB&amp;n=174687" TargetMode="External"/><Relationship Id="rId84" Type="http://schemas.openxmlformats.org/officeDocument/2006/relationships/hyperlink" Target="https://login.consultant.ru/link/?req=doc&amp;base=SPB&amp;n=210567" TargetMode="External"/><Relationship Id="rId89" Type="http://schemas.openxmlformats.org/officeDocument/2006/relationships/hyperlink" Target="https://login.consultant.ru/link/?req=doc&amp;base=SPB&amp;n=225339" TargetMode="External"/><Relationship Id="rId112" Type="http://schemas.openxmlformats.org/officeDocument/2006/relationships/fontTable" Target="fontTable.xml"/><Relationship Id="rId16" Type="http://schemas.openxmlformats.org/officeDocument/2006/relationships/hyperlink" Target="https://login.consultant.ru/link/?req=doc&amp;base=LAW&amp;n=465972" TargetMode="External"/><Relationship Id="rId107" Type="http://schemas.openxmlformats.org/officeDocument/2006/relationships/hyperlink" Target="https://login.consultant.ru/link/?req=doc&amp;base=SPB&amp;n=276574" TargetMode="External"/><Relationship Id="rId11" Type="http://schemas.openxmlformats.org/officeDocument/2006/relationships/hyperlink" Target="https://login.consultant.ru/link/?req=doc&amp;base=LAW&amp;n=477368" TargetMode="External"/><Relationship Id="rId32" Type="http://schemas.openxmlformats.org/officeDocument/2006/relationships/hyperlink" Target="https://login.consultant.ru/link/?req=doc&amp;base=LAW&amp;n=468900&amp;dst=104721" TargetMode="External"/><Relationship Id="rId37" Type="http://schemas.openxmlformats.org/officeDocument/2006/relationships/hyperlink" Target="https://login.consultant.ru/link/?req=doc&amp;base=LAW&amp;n=431832&amp;dst=378" TargetMode="External"/><Relationship Id="rId53" Type="http://schemas.openxmlformats.org/officeDocument/2006/relationships/hyperlink" Target="https://login.consultant.ru/link/?req=doc&amp;base=LAW&amp;n=468900&amp;dst=105626" TargetMode="External"/><Relationship Id="rId58" Type="http://schemas.openxmlformats.org/officeDocument/2006/relationships/hyperlink" Target="https://login.consultant.ru/link/?req=doc&amp;base=SPB&amp;n=284276" TargetMode="External"/><Relationship Id="rId74" Type="http://schemas.openxmlformats.org/officeDocument/2006/relationships/hyperlink" Target="https://login.consultant.ru/link/?req=doc&amp;base=SPB&amp;n=185390" TargetMode="External"/><Relationship Id="rId79" Type="http://schemas.openxmlformats.org/officeDocument/2006/relationships/hyperlink" Target="https://login.consultant.ru/link/?req=doc&amp;base=SPB&amp;n=187131" TargetMode="External"/><Relationship Id="rId102" Type="http://schemas.openxmlformats.org/officeDocument/2006/relationships/hyperlink" Target="https://login.consultant.ru/link/?req=doc&amp;base=SPB&amp;n=280911" TargetMode="External"/><Relationship Id="rId5" Type="http://schemas.openxmlformats.org/officeDocument/2006/relationships/hyperlink" Target="https://www.consultant.ru" TargetMode="External"/><Relationship Id="rId90" Type="http://schemas.openxmlformats.org/officeDocument/2006/relationships/hyperlink" Target="https://login.consultant.ru/link/?req=doc&amp;base=SPB&amp;n=237761" TargetMode="External"/><Relationship Id="rId95" Type="http://schemas.openxmlformats.org/officeDocument/2006/relationships/hyperlink" Target="https://login.consultant.ru/link/?req=doc&amp;base=SPB&amp;n=240476" TargetMode="External"/><Relationship Id="rId22" Type="http://schemas.openxmlformats.org/officeDocument/2006/relationships/hyperlink" Target="https://login.consultant.ru/link/?req=doc&amp;base=LAW&amp;n=471848&amp;dst=217" TargetMode="External"/><Relationship Id="rId27" Type="http://schemas.openxmlformats.org/officeDocument/2006/relationships/hyperlink" Target="https://login.consultant.ru/link/?req=doc&amp;base=LAW&amp;n=477368&amp;dst=100138" TargetMode="External"/><Relationship Id="rId43" Type="http://schemas.openxmlformats.org/officeDocument/2006/relationships/hyperlink" Target="https://login.consultant.ru/link/?req=doc&amp;base=LAW&amp;n=468900&amp;dst=104792" TargetMode="External"/><Relationship Id="rId48" Type="http://schemas.openxmlformats.org/officeDocument/2006/relationships/hyperlink" Target="https://login.consultant.ru/link/?req=doc&amp;base=LAW&amp;n=468900&amp;dst=105210" TargetMode="External"/><Relationship Id="rId64" Type="http://schemas.openxmlformats.org/officeDocument/2006/relationships/hyperlink" Target="https://login.consultant.ru/link/?req=doc&amp;base=SPB&amp;n=161656" TargetMode="External"/><Relationship Id="rId69" Type="http://schemas.openxmlformats.org/officeDocument/2006/relationships/hyperlink" Target="https://login.consultant.ru/link/?req=doc&amp;base=SPB&amp;n=174691" TargetMode="External"/><Relationship Id="rId113" Type="http://schemas.openxmlformats.org/officeDocument/2006/relationships/theme" Target="theme/theme1.xml"/><Relationship Id="rId80" Type="http://schemas.openxmlformats.org/officeDocument/2006/relationships/hyperlink" Target="https://login.consultant.ru/link/?req=doc&amp;base=SPB&amp;n=243352" TargetMode="External"/><Relationship Id="rId85" Type="http://schemas.openxmlformats.org/officeDocument/2006/relationships/hyperlink" Target="https://login.consultant.ru/link/?req=doc&amp;base=SPB&amp;n=290016" TargetMode="External"/><Relationship Id="rId12" Type="http://schemas.openxmlformats.org/officeDocument/2006/relationships/hyperlink" Target="https://login.consultant.ru/link/?req=doc&amp;base=LAW&amp;n=477368&amp;dst=100138" TargetMode="External"/><Relationship Id="rId17" Type="http://schemas.openxmlformats.org/officeDocument/2006/relationships/hyperlink" Target="https://login.consultant.ru/link/?req=doc&amp;base=LAW&amp;n=472841&amp;dst=5769" TargetMode="External"/><Relationship Id="rId33" Type="http://schemas.openxmlformats.org/officeDocument/2006/relationships/hyperlink" Target="https://login.consultant.ru/link/?req=doc&amp;base=LAW&amp;n=468900&amp;dst=105027" TargetMode="External"/><Relationship Id="rId38" Type="http://schemas.openxmlformats.org/officeDocument/2006/relationships/hyperlink" Target="https://login.consultant.ru/link/?req=doc&amp;base=LAW&amp;n=431832&amp;dst=378" TargetMode="External"/><Relationship Id="rId59" Type="http://schemas.openxmlformats.org/officeDocument/2006/relationships/hyperlink" Target="https://login.consultant.ru/link/?req=doc&amp;base=SPB&amp;n=284372" TargetMode="External"/><Relationship Id="rId103" Type="http://schemas.openxmlformats.org/officeDocument/2006/relationships/hyperlink" Target="https://login.consultant.ru/link/?req=doc&amp;base=SPB&amp;n=269446" TargetMode="External"/><Relationship Id="rId108" Type="http://schemas.openxmlformats.org/officeDocument/2006/relationships/hyperlink" Target="https://login.consultant.ru/link/?req=doc&amp;base=SPB&amp;n=278508" TargetMode="External"/><Relationship Id="rId54" Type="http://schemas.openxmlformats.org/officeDocument/2006/relationships/hyperlink" Target="https://login.consultant.ru/link/?req=doc&amp;base=LAW&amp;n=477368&amp;dst=232" TargetMode="External"/><Relationship Id="rId70" Type="http://schemas.openxmlformats.org/officeDocument/2006/relationships/hyperlink" Target="https://login.consultant.ru/link/?req=doc&amp;base=SPB&amp;n=175457" TargetMode="External"/><Relationship Id="rId75" Type="http://schemas.openxmlformats.org/officeDocument/2006/relationships/hyperlink" Target="https://login.consultant.ru/link/?req=doc&amp;base=SPB&amp;n=185662" TargetMode="External"/><Relationship Id="rId91" Type="http://schemas.openxmlformats.org/officeDocument/2006/relationships/hyperlink" Target="https://login.consultant.ru/link/?req=doc&amp;base=SPB&amp;n=227119" TargetMode="External"/><Relationship Id="rId96" Type="http://schemas.openxmlformats.org/officeDocument/2006/relationships/hyperlink" Target="https://login.consultant.ru/link/?req=doc&amp;base=SPB&amp;n=241004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70713&amp;dst=7167" TargetMode="External"/><Relationship Id="rId15" Type="http://schemas.openxmlformats.org/officeDocument/2006/relationships/hyperlink" Target="https://login.consultant.ru/link/?req=doc&amp;base=LAW&amp;n=476448" TargetMode="External"/><Relationship Id="rId23" Type="http://schemas.openxmlformats.org/officeDocument/2006/relationships/hyperlink" Target="https://login.consultant.ru/link/?req=doc&amp;base=LAW&amp;n=394431&amp;dst=100104" TargetMode="External"/><Relationship Id="rId28" Type="http://schemas.openxmlformats.org/officeDocument/2006/relationships/hyperlink" Target="https://login.consultant.ru/link/?req=doc&amp;base=LAW&amp;n=477368&amp;dst=433" TargetMode="External"/><Relationship Id="rId36" Type="http://schemas.openxmlformats.org/officeDocument/2006/relationships/hyperlink" Target="https://login.consultant.ru/link/?req=doc&amp;base=LAW&amp;n=431832&amp;dst=378" TargetMode="External"/><Relationship Id="rId49" Type="http://schemas.openxmlformats.org/officeDocument/2006/relationships/hyperlink" Target="https://login.consultant.ru/link/?req=doc&amp;base=LAW&amp;n=468900&amp;dst=105532" TargetMode="External"/><Relationship Id="rId57" Type="http://schemas.openxmlformats.org/officeDocument/2006/relationships/hyperlink" Target="https://login.consultant.ru/link/?req=doc&amp;base=SPB&amp;n=284275" TargetMode="External"/><Relationship Id="rId106" Type="http://schemas.openxmlformats.org/officeDocument/2006/relationships/hyperlink" Target="https://login.consultant.ru/link/?req=doc&amp;base=SPB&amp;n=280912" TargetMode="External"/><Relationship Id="rId10" Type="http://schemas.openxmlformats.org/officeDocument/2006/relationships/hyperlink" Target="https://login.consultant.ru/link/?req=doc&amp;base=SPB&amp;n=276375&amp;dst=183614" TargetMode="External"/><Relationship Id="rId31" Type="http://schemas.openxmlformats.org/officeDocument/2006/relationships/hyperlink" Target="https://login.consultant.ru/link/?req=doc&amp;base=LAW&amp;n=468900&amp;dst=104555" TargetMode="External"/><Relationship Id="rId44" Type="http://schemas.openxmlformats.org/officeDocument/2006/relationships/hyperlink" Target="https://login.consultant.ru/link/?req=doc&amp;base=LAW&amp;n=468900&amp;dst=104828" TargetMode="External"/><Relationship Id="rId52" Type="http://schemas.openxmlformats.org/officeDocument/2006/relationships/hyperlink" Target="https://login.consultant.ru/link/?req=doc&amp;base=LAW&amp;n=468900&amp;dst=105607" TargetMode="External"/><Relationship Id="rId60" Type="http://schemas.openxmlformats.org/officeDocument/2006/relationships/hyperlink" Target="https://login.consultant.ru/link/?req=doc&amp;base=SPB&amp;n=284277" TargetMode="External"/><Relationship Id="rId65" Type="http://schemas.openxmlformats.org/officeDocument/2006/relationships/hyperlink" Target="https://login.consultant.ru/link/?req=doc&amp;base=SPB&amp;n=161680" TargetMode="External"/><Relationship Id="rId73" Type="http://schemas.openxmlformats.org/officeDocument/2006/relationships/hyperlink" Target="https://login.consultant.ru/link/?req=doc&amp;base=SPB&amp;n=177564" TargetMode="External"/><Relationship Id="rId78" Type="http://schemas.openxmlformats.org/officeDocument/2006/relationships/hyperlink" Target="https://login.consultant.ru/link/?req=doc&amp;base=SPB&amp;n=186866" TargetMode="External"/><Relationship Id="rId81" Type="http://schemas.openxmlformats.org/officeDocument/2006/relationships/hyperlink" Target="https://login.consultant.ru/link/?req=doc&amp;base=SPB&amp;n=284376" TargetMode="External"/><Relationship Id="rId86" Type="http://schemas.openxmlformats.org/officeDocument/2006/relationships/hyperlink" Target="https://login.consultant.ru/link/?req=doc&amp;base=SPB&amp;n=224584" TargetMode="External"/><Relationship Id="rId94" Type="http://schemas.openxmlformats.org/officeDocument/2006/relationships/hyperlink" Target="https://login.consultant.ru/link/?req=doc&amp;base=SPB&amp;n=280910" TargetMode="External"/><Relationship Id="rId99" Type="http://schemas.openxmlformats.org/officeDocument/2006/relationships/hyperlink" Target="https://login.consultant.ru/link/?req=doc&amp;base=SPB&amp;n=252892" TargetMode="External"/><Relationship Id="rId101" Type="http://schemas.openxmlformats.org/officeDocument/2006/relationships/hyperlink" Target="https://login.consultant.ru/link/?req=doc&amp;base=SPB&amp;n=25741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SPB&amp;n=276375&amp;dst=183614" TargetMode="External"/><Relationship Id="rId13" Type="http://schemas.openxmlformats.org/officeDocument/2006/relationships/hyperlink" Target="https://login.consultant.ru/link/?req=doc&amp;base=LAW&amp;n=477368&amp;dst=433" TargetMode="External"/><Relationship Id="rId18" Type="http://schemas.openxmlformats.org/officeDocument/2006/relationships/hyperlink" Target="https://login.consultant.ru/link/?req=doc&amp;base=LAW&amp;n=472841&amp;dst=5769" TargetMode="External"/><Relationship Id="rId39" Type="http://schemas.openxmlformats.org/officeDocument/2006/relationships/hyperlink" Target="https://login.consultant.ru/link/?req=doc&amp;base=LAW&amp;n=468900&amp;dst=103016" TargetMode="External"/><Relationship Id="rId109" Type="http://schemas.openxmlformats.org/officeDocument/2006/relationships/hyperlink" Target="https://login.consultant.ru/link/?req=doc&amp;base=SPB&amp;n=281191" TargetMode="External"/><Relationship Id="rId34" Type="http://schemas.openxmlformats.org/officeDocument/2006/relationships/hyperlink" Target="https://login.consultant.ru/link/?req=doc&amp;base=LAW&amp;n=468900&amp;dst=105103" TargetMode="External"/><Relationship Id="rId50" Type="http://schemas.openxmlformats.org/officeDocument/2006/relationships/hyperlink" Target="https://login.consultant.ru/link/?req=doc&amp;base=LAW&amp;n=468900&amp;dst=105555" TargetMode="External"/><Relationship Id="rId55" Type="http://schemas.openxmlformats.org/officeDocument/2006/relationships/hyperlink" Target="https://login.consultant.ru/link/?req=doc&amp;base=LAW&amp;n=477368&amp;dst=231" TargetMode="External"/><Relationship Id="rId76" Type="http://schemas.openxmlformats.org/officeDocument/2006/relationships/hyperlink" Target="https://login.consultant.ru/link/?req=doc&amp;base=SPB&amp;n=185838" TargetMode="External"/><Relationship Id="rId97" Type="http://schemas.openxmlformats.org/officeDocument/2006/relationships/hyperlink" Target="https://login.consultant.ru/link/?req=doc&amp;base=SPB&amp;n=245049" TargetMode="External"/><Relationship Id="rId104" Type="http://schemas.openxmlformats.org/officeDocument/2006/relationships/hyperlink" Target="https://login.consultant.ru/link/?req=doc&amp;base=SPB&amp;n=271281" TargetMode="External"/><Relationship Id="rId7" Type="http://schemas.openxmlformats.org/officeDocument/2006/relationships/hyperlink" Target="https://login.consultant.ru/link/?req=doc&amp;base=LAW&amp;n=470713&amp;dst=7460" TargetMode="External"/><Relationship Id="rId71" Type="http://schemas.openxmlformats.org/officeDocument/2006/relationships/hyperlink" Target="https://login.consultant.ru/link/?req=doc&amp;base=SPB&amp;n=177490" TargetMode="External"/><Relationship Id="rId92" Type="http://schemas.openxmlformats.org/officeDocument/2006/relationships/hyperlink" Target="https://login.consultant.ru/link/?req=doc&amp;base=SPB&amp;n=229491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s://login.consultant.ru/link/?req=doc&amp;base=LAW&amp;n=476448" TargetMode="External"/><Relationship Id="rId24" Type="http://schemas.openxmlformats.org/officeDocument/2006/relationships/hyperlink" Target="https://login.consultant.ru/link/?req=doc&amp;base=LAW&amp;n=470713&amp;dst=3704" TargetMode="External"/><Relationship Id="rId40" Type="http://schemas.openxmlformats.org/officeDocument/2006/relationships/hyperlink" Target="https://login.consultant.ru/link/?req=doc&amp;base=LAW&amp;n=468900&amp;dst=103019" TargetMode="External"/><Relationship Id="rId45" Type="http://schemas.openxmlformats.org/officeDocument/2006/relationships/hyperlink" Target="https://login.consultant.ru/link/?req=doc&amp;base=LAW&amp;n=468900&amp;dst=105016" TargetMode="External"/><Relationship Id="rId66" Type="http://schemas.openxmlformats.org/officeDocument/2006/relationships/hyperlink" Target="https://login.consultant.ru/link/?req=doc&amp;base=SPB&amp;n=162262" TargetMode="External"/><Relationship Id="rId87" Type="http://schemas.openxmlformats.org/officeDocument/2006/relationships/hyperlink" Target="https://login.consultant.ru/link/?req=doc&amp;base=SPB&amp;n=225321" TargetMode="External"/><Relationship Id="rId110" Type="http://schemas.openxmlformats.org/officeDocument/2006/relationships/hyperlink" Target="https://login.consultant.ru/link/?req=doc&amp;base=SPB&amp;n=283822" TargetMode="External"/><Relationship Id="rId61" Type="http://schemas.openxmlformats.org/officeDocument/2006/relationships/hyperlink" Target="https://login.consultant.ru/link/?req=doc&amp;base=SPB&amp;n=160591" TargetMode="External"/><Relationship Id="rId82" Type="http://schemas.openxmlformats.org/officeDocument/2006/relationships/hyperlink" Target="https://login.consultant.ru/link/?req=doc&amp;base=SPB&amp;n=243354" TargetMode="External"/><Relationship Id="rId19" Type="http://schemas.openxmlformats.org/officeDocument/2006/relationships/hyperlink" Target="https://login.consultant.ru/link/?req=doc&amp;base=LAW&amp;n=470713&amp;dst=3704" TargetMode="External"/><Relationship Id="rId14" Type="http://schemas.openxmlformats.org/officeDocument/2006/relationships/hyperlink" Target="https://login.consultant.ru/link/?req=doc&amp;base=LAW&amp;n=472841&amp;dst=5769" TargetMode="External"/><Relationship Id="rId30" Type="http://schemas.openxmlformats.org/officeDocument/2006/relationships/hyperlink" Target="https://login.consultant.ru/link/?req=doc&amp;base=LAW&amp;n=472841&amp;dst=5769" TargetMode="External"/><Relationship Id="rId35" Type="http://schemas.openxmlformats.org/officeDocument/2006/relationships/hyperlink" Target="https://login.consultant.ru/link/?req=doc&amp;base=LAW&amp;n=468900&amp;dst=105185" TargetMode="External"/><Relationship Id="rId56" Type="http://schemas.openxmlformats.org/officeDocument/2006/relationships/hyperlink" Target="https://login.consultant.ru/link/?req=doc&amp;base=SPB&amp;n=284274" TargetMode="External"/><Relationship Id="rId77" Type="http://schemas.openxmlformats.org/officeDocument/2006/relationships/hyperlink" Target="https://login.consultant.ru/link/?req=doc&amp;base=SPB&amp;n=186784" TargetMode="External"/><Relationship Id="rId100" Type="http://schemas.openxmlformats.org/officeDocument/2006/relationships/hyperlink" Target="https://login.consultant.ru/link/?req=doc&amp;base=SPB&amp;n=255711" TargetMode="External"/><Relationship Id="rId105" Type="http://schemas.openxmlformats.org/officeDocument/2006/relationships/hyperlink" Target="https://login.consultant.ru/link/?req=doc&amp;base=SPB&amp;n=272719" TargetMode="External"/><Relationship Id="rId8" Type="http://schemas.openxmlformats.org/officeDocument/2006/relationships/hyperlink" Target="https://login.consultant.ru/link/?req=doc&amp;base=LAW&amp;n=461663&amp;dst=100029" TargetMode="External"/><Relationship Id="rId51" Type="http://schemas.openxmlformats.org/officeDocument/2006/relationships/hyperlink" Target="https://login.consultant.ru/link/?req=doc&amp;base=LAW&amp;n=468900&amp;dst=105592" TargetMode="External"/><Relationship Id="rId72" Type="http://schemas.openxmlformats.org/officeDocument/2006/relationships/hyperlink" Target="https://login.consultant.ru/link/?req=doc&amp;base=SPB&amp;n=177613" TargetMode="External"/><Relationship Id="rId93" Type="http://schemas.openxmlformats.org/officeDocument/2006/relationships/hyperlink" Target="https://login.consultant.ru/link/?req=doc&amp;base=SPB&amp;n=234087" TargetMode="External"/><Relationship Id="rId98" Type="http://schemas.openxmlformats.org/officeDocument/2006/relationships/hyperlink" Target="https://login.consultant.ru/link/?req=doc&amp;base=SPB&amp;n=244638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login.consultant.ru/link/?req=doc&amp;base=LAW&amp;n=470713&amp;dst=3722" TargetMode="External"/><Relationship Id="rId46" Type="http://schemas.openxmlformats.org/officeDocument/2006/relationships/hyperlink" Target="https://login.consultant.ru/link/?req=doc&amp;base=LAW&amp;n=468900&amp;dst=105027" TargetMode="External"/><Relationship Id="rId67" Type="http://schemas.openxmlformats.org/officeDocument/2006/relationships/hyperlink" Target="https://login.consultant.ru/link/?req=doc&amp;base=SPB&amp;n=163300" TargetMode="External"/><Relationship Id="rId20" Type="http://schemas.openxmlformats.org/officeDocument/2006/relationships/hyperlink" Target="https://login.consultant.ru/link/?req=doc&amp;base=LAW&amp;n=470713&amp;dst=3722" TargetMode="External"/><Relationship Id="rId41" Type="http://schemas.openxmlformats.org/officeDocument/2006/relationships/hyperlink" Target="https://login.consultant.ru/link/?req=doc&amp;base=LAW&amp;n=468900&amp;dst=104555" TargetMode="External"/><Relationship Id="rId62" Type="http://schemas.openxmlformats.org/officeDocument/2006/relationships/hyperlink" Target="https://login.consultant.ru/link/?req=doc&amp;base=SPB&amp;n=284377" TargetMode="External"/><Relationship Id="rId83" Type="http://schemas.openxmlformats.org/officeDocument/2006/relationships/hyperlink" Target="https://login.consultant.ru/link/?req=doc&amp;base=SPB&amp;n=243351" TargetMode="External"/><Relationship Id="rId88" Type="http://schemas.openxmlformats.org/officeDocument/2006/relationships/hyperlink" Target="https://login.consultant.ru/link/?req=doc&amp;base=SPB&amp;n=240705" TargetMode="External"/><Relationship Id="rId111" Type="http://schemas.openxmlformats.org/officeDocument/2006/relationships/hyperlink" Target="https://login.consultant.ru/link/?req=doc&amp;base=SPB&amp;n=28397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53</Pages>
  <Words>22646</Words>
  <Characters>129088</Characters>
  <Application>Microsoft Office Word</Application>
  <DocSecurity>0</DocSecurity>
  <Lines>1075</Lines>
  <Paragraphs>302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Александровна Рогачева</dc:creator>
  <cp:lastModifiedBy>Елена Александровна Рогачева</cp:lastModifiedBy>
  <cp:revision>1</cp:revision>
  <dcterms:created xsi:type="dcterms:W3CDTF">2024-06-06T16:03:00Z</dcterms:created>
  <dcterms:modified xsi:type="dcterms:W3CDTF">2024-06-06T16:04:00Z</dcterms:modified>
</cp:coreProperties>
</file>